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311785</wp:posOffset>
            </wp:positionV>
            <wp:extent cx="127698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76985" cy="5486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April 27,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1440" w:right="3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FS Specialty Lending Fund</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 No. 811-24080</w:t>
      </w:r>
    </w:p>
    <w:p>
      <w:pPr>
        <w:spacing w:after="0" w:line="200" w:lineRule="exact"/>
        <w:rPr>
          <w:sz w:val="24"/>
          <w:szCs w:val="24"/>
          <w:color w:val="auto"/>
        </w:rPr>
      </w:pPr>
    </w:p>
    <w:p>
      <w:pPr>
        <w:sectPr>
          <w:pgSz w:w="11900" w:h="16838" w:orient="portrait"/>
          <w:cols w:equalWidth="0" w:num="2">
            <w:col w:w="260" w:space="400"/>
            <w:col w:w="1058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behalf of FS Specialty Lending Fund (the “Company”), enclosed herewith for filing, pursuant to Rule 17g-1(g) under the Investment Company Act of 1940, as amended (the “1940 Act”), are the following:</w:t>
      </w:r>
    </w:p>
    <w:p>
      <w:pPr>
        <w:spacing w:after="0" w:line="162"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Fidelity Bond in the amount of $1,700,000 (the “Bond”);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resolutions approved at the November 13, 2025 meeting of the board of trustees of the Company at which a majority of the trustees who are not “interested persons” of the Company, as defined in Section 2(a)(19) of the 1940 Act, approved the amount, type, form and coverage of the Bond and the portion of the premium to be paid by the Company;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Joint Insured Bond Allocation Agreement, effective April 16, 2026, pursuant to Rule 17g-1(f) under the 1940 Act.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Company had not been named as a co-insured under the Bond, it would have maintained a single-insured bond in an amount at least equal to the amount required by Rule 17g-1(d) under the 1940 Act.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premium was paid for the period beginning April 16, 2026 and ending November 14, 2027.</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this submission, please do not hesitate to call me at (215) 495-1185.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Stephen S. Sypherd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Stephen S. Sypherd</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Resolutions Approved at the November 13, 2025 Meeting of the Board of Trustees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2"/>
          <w:szCs w:val="12"/>
          <w:i w:val="1"/>
          <w:iCs w:val="1"/>
          <w:color w:val="auto"/>
        </w:rPr>
        <w:t>pproval of fidelity bond and joint insured bond allocation agreement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17(g) of the 1940 Act and Rule 17g-1(a) promulgated thereunder require registered investment companies, such as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and maintain a bond which has been issued by a reputable fidelity insurance company authorized to do business in the place where the bond is issued, to protect the Company against larceny and embezzlement, covering each officer and employee of the Company who may singly, or jointly with others, have access to the securities or funds of the Company, either directly or through authority to draw upon such funds of, or to direct generally, the disposition of such securities, unless the officer or employee has such access solely through his or her position as an officer or employee of a bank (each,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Rule 17g-1 requires that a majority of the trustees who are not “interested persons,” as such term is defined in Section 2(a)(19) of the 1940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(the “</w:t>
      </w:r>
      <w:r>
        <w:rPr>
          <w:rFonts w:ascii="Times New Roman" w:cs="Times New Roman" w:eastAsia="Times New Roman" w:hAnsi="Times New Roman"/>
          <w:sz w:val="18"/>
          <w:szCs w:val="18"/>
          <w:u w:val="single" w:color="auto"/>
          <w:color w:val="auto"/>
        </w:rPr>
        <w:t>Independent Trustees</w:t>
      </w:r>
      <w:r>
        <w:rPr>
          <w:rFonts w:ascii="Times New Roman" w:cs="Times New Roman" w:eastAsia="Times New Roman" w:hAnsi="Times New Roman"/>
          <w:sz w:val="18"/>
          <w:szCs w:val="18"/>
          <w:color w:val="auto"/>
        </w:rPr>
        <w:t>”), approve periodically (but not less than once every 12 months), in accordance with the provisions of Rule 17g-1, the reasonableness of the form and amount of the bond, with due consideration of, among other things, the value of the aggregate assets of the Company to which any Covered Person may have access, the type and terms of the arrangements made for the custody and safekeeping of such assets, and the nature of securities and other investments to be held by the Company; and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under Rule 17g-1 promulgated under the 1940 Act, the Company is required to make certain filings with the SEC and give certain notices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member of the Board in connection with the renewal of the Company’s joint Fidelity Bond (the “</w:t>
      </w:r>
      <w:r>
        <w:rPr>
          <w:rFonts w:ascii="Times New Roman" w:cs="Times New Roman" w:eastAsia="Times New Roman" w:hAnsi="Times New Roman"/>
          <w:sz w:val="18"/>
          <w:szCs w:val="18"/>
          <w:u w:val="single" w:color="auto"/>
          <w:color w:val="auto"/>
        </w:rPr>
        <w:t>Renewed Joint Fidelity Bond</w:t>
      </w:r>
      <w:r>
        <w:rPr>
          <w:rFonts w:ascii="Times New Roman" w:cs="Times New Roman" w:eastAsia="Times New Roman" w:hAnsi="Times New Roman"/>
          <w:sz w:val="18"/>
          <w:szCs w:val="18"/>
          <w:color w:val="auto"/>
        </w:rPr>
        <w:t>”), and designate an officer who shall make such filings and give such notices; and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delegated to the Committee the authority to consider and approve, on behalf of the Board, the form, terms and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Renewed Joint Fidelity bond to be maintained by or for the benefit of the Covered Entities; and</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such delegated authority, the Committee has considered the Renewed Joint Fidelity Bond coverage proposal presented by Willis,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well as the recommendations of Willis and FS Specialty Lending Advisor, LLC (the “</w:t>
      </w:r>
      <w:r>
        <w:rPr>
          <w:rFonts w:ascii="Times New Roman" w:cs="Times New Roman" w:eastAsia="Times New Roman" w:hAnsi="Times New Roman"/>
          <w:sz w:val="18"/>
          <w:szCs w:val="18"/>
          <w:u w:val="single" w:color="auto"/>
          <w:color w:val="auto"/>
        </w:rPr>
        <w:t>Adviser</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Renewed Joint Fidelity Bond, the Company previously entered into an agreement reflecting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Renewed Joint Fidelity bond and relating to the sharing of premiums and division of proceeds in the event of a joint fidelity loss, as required by Rule 17g-1(f) under the 1940 Act (the “</w:t>
      </w:r>
      <w:r>
        <w:rPr>
          <w:rFonts w:ascii="Times New Roman" w:cs="Times New Roman" w:eastAsia="Times New Roman" w:hAnsi="Times New Roman"/>
          <w:sz w:val="18"/>
          <w:szCs w:val="18"/>
          <w:u w:val="single" w:color="auto"/>
          <w:color w:val="auto"/>
        </w:rPr>
        <w:t>Joint Insured Bond Allocation Agreement</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Committee desires to authorize the Authorized Officers to make the filings and give the notices required by Rule 17g-1 and negotiate,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execute and deliver such documents or agreements as may be necessary to cause the renewal of the Company’s Renewed Joint Fidelity Bond;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the amount of coverage of the Renewed Joint Fidelity Bond shall be computed in accordance with the schedule set forth in Rule 17g-1(d)(l) promulgated under the 1940 Act; (ii) the Renewed Joint Fidelity Bond provides at least as much coverage as the Company’s current fidelity bond, with any increase to the current coverage amount as the Authorized Officers deem necessary or appropriate; and (iii) the Renewed Joint Fidelity Bond is otherwise issued on substantially the same terms and conditions as the Company’s current fidelity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 IT RESOLVED</w:t>
      </w:r>
      <w:r>
        <w:rPr>
          <w:rFonts w:ascii="Times New Roman" w:cs="Times New Roman" w:eastAsia="Times New Roman" w:hAnsi="Times New Roman"/>
          <w:sz w:val="18"/>
          <w:szCs w:val="18"/>
          <w:color w:val="auto"/>
        </w:rPr>
        <w:t>, that, having considered all factors deemed relevant by the Committee, including, but not limited to: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expected aggregate value of the securities and other assets of the Company to which officers or employees of the Company may have access (either directly or through authority to draw upon such funds or to direct generally the disposition of such securities); (ii) the type and terms of the arrangements made for the custody of such securities and assets; (iii) the nature of securities and other investments to be held by the Company; (iv) the accounting procedures and controls of the Company; (v) the nature and method of conducting the operations of the Company; and (vi) the requirements of Section 17(g) of the 1940 Act and Rule 17g-1, the Board, including a majority of the Independent Trustees, hereby determines that the Renewed Joint Fidelity Bond, substantially in the same form and substance as the Company’s existing fidelity bond and substantially upon the terms set forth in the proposal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covering, among others, the officers and employees of the Company and insuring the Company against loss from fraudulent or dishonest acts, including larceny and embezzlement, having an aggregate coverage amount of at least the amount required under the 1940 Act, with any increase to such aggregate coverage amount as the Authorized Officers deem necessary or appropriate, be, and it hereby is, confirmed, ratified and approved; and it is further</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Committee has determined that the portion of the premium to be paid by the Company be, and it hereby is, approved taking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relevant factors into consideration, including, but not limited to, the number of the other parties named as insureds, the nature of the business activities of the other insured parties, the amount of the Renewed Joint Fidelity Bond and the amount of the premium for such Renewed Joint Fidelity Bond, the ratable allocation of the premium among the insureds, and the extent to which the share of the premium allocated to the Company is less than the premium the Company would have had to pay had such Renewed Joint Fidelity Bond not been obtained; and it is further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Authorized Officers be, and each of them individually hereby is, authorized, empowered and directed to cause the Company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ratable allocation of the annual premium payable with respect to the Renewed Joint Fidelity Bond and to enter into and execute, on behalf of the Company, the Joint Insured Bond Allocation Agreement; and it is further</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terms and conditions of the Joint Insured Bond Allocation Agreement, in substantially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be,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are, approved and adopted in all respects, with such amendments thereto as any Authorized Officer may approve, and with approval of such further amendments evidenced by their inclusion in the Joint Insured Bond Allocation Agreement; and it is further</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Authorized Officers be, and each of them individually hereby is, authorized, empowered and directed to make filings with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 consultation with counsel to the Company, and to give notices as may be required, from time to time, pursuant to Rule 17g-l(g) and Rule 17g-l(h) promulgated under the 1940 Act; and it is further</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Authorized Officers be, and each of them individually hereby is, authorized, empowered and directed to amend the Renewed Joint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Fidelity Bond, in consultation with counsel to the Company; and it is further</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Authorized Officers be, and each of them individually hereby is, authorized, empowered and directed, in the name of and on behalf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to enter into, execute and deliver any agreement or other instrument, and to take all such steps, and to make all such payments, fees and remittances, as such Authorized Officer, with the advice of counsel, deems necessary, advisable or desirable or as may be required under the requirements of applicable law, including, but not limited to, the 1940 Act, to carry out the intent of the foregoing resolutions, such determination to be conclusively evidenced by the execution and delivery thereof; and it is further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any and all actions previously taken by the Company or any of its trustees or officers or others acting on behalf of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actions contemplated by the foregoing resolutions be, and each of them hereby is, ratified, confirmed, approved and adopted in all respects as and for the acts and deeds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310"/>
        </w:trPr>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60" w:type="dxa"/>
            <w:vAlign w:val="bottom"/>
            <w:gridSpan w:val="3"/>
          </w:tcPr>
          <w:p>
            <w:pPr>
              <w:ind w:left="980"/>
              <w:spacing w:after="0"/>
              <w:rPr>
                <w:sz w:val="20"/>
                <w:szCs w:val="20"/>
                <w:color w:val="auto"/>
              </w:rPr>
            </w:pPr>
            <w:r>
              <w:rPr>
                <w:rFonts w:ascii="Arial" w:cs="Arial" w:eastAsia="Arial" w:hAnsi="Arial"/>
                <w:sz w:val="24"/>
                <w:szCs w:val="24"/>
                <w:b w:val="1"/>
                <w:bCs w:val="1"/>
                <w:color w:val="auto"/>
              </w:rPr>
              <w:t>Financial Institution Bond</w:t>
            </w:r>
          </w:p>
        </w:tc>
      </w:tr>
      <w:tr>
        <w:trPr>
          <w:trHeight w:val="325"/>
        </w:trPr>
        <w:tc>
          <w:tcPr>
            <w:tcW w:w="1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3"/>
          </w:tcPr>
          <w:p>
            <w:pPr>
              <w:ind w:left="920"/>
              <w:spacing w:after="0"/>
              <w:rPr>
                <w:sz w:val="20"/>
                <w:szCs w:val="20"/>
                <w:color w:val="auto"/>
              </w:rPr>
            </w:pPr>
            <w:r>
              <w:rPr>
                <w:rFonts w:ascii="Arial" w:cs="Arial" w:eastAsia="Arial" w:hAnsi="Arial"/>
                <w:sz w:val="24"/>
                <w:szCs w:val="24"/>
                <w:b w:val="1"/>
                <w:bCs w:val="1"/>
                <w:color w:val="auto"/>
              </w:rPr>
              <w:t>For Investment Companies</w:t>
            </w:r>
          </w:p>
        </w:tc>
      </w:tr>
      <w:tr>
        <w:trPr>
          <w:trHeight w:val="543"/>
        </w:trPr>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DECLARATIONS</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60" w:type="dxa"/>
            <w:vAlign w:val="bottom"/>
            <w:gridSpan w:val="3"/>
          </w:tcPr>
          <w:p>
            <w:pPr>
              <w:ind w:left="500"/>
              <w:spacing w:after="0"/>
              <w:rPr>
                <w:sz w:val="20"/>
                <w:szCs w:val="20"/>
                <w:color w:val="auto"/>
              </w:rPr>
            </w:pPr>
            <w:r>
              <w:rPr>
                <w:rFonts w:ascii="Arial" w:cs="Arial" w:eastAsia="Arial" w:hAnsi="Arial"/>
                <w:sz w:val="18"/>
                <w:szCs w:val="18"/>
                <w:b w:val="1"/>
                <w:bCs w:val="1"/>
                <w:color w:val="auto"/>
              </w:rPr>
              <w:t>FEDERAL INSURANCE COMPANY</w:t>
            </w:r>
          </w:p>
        </w:tc>
      </w:tr>
      <w:tr>
        <w:trPr>
          <w:trHeight w:val="244"/>
        </w:trPr>
        <w:tc>
          <w:tcPr>
            <w:tcW w:w="1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960" w:type="dxa"/>
            <w:vAlign w:val="bottom"/>
            <w:gridSpan w:val="3"/>
          </w:tcPr>
          <w:p>
            <w:pPr>
              <w:ind w:left="500"/>
              <w:spacing w:after="0"/>
              <w:rPr>
                <w:sz w:val="20"/>
                <w:szCs w:val="20"/>
                <w:color w:val="auto"/>
              </w:rPr>
            </w:pPr>
            <w:r>
              <w:rPr>
                <w:rFonts w:ascii="Georgia" w:cs="Georgia" w:eastAsia="Georgia" w:hAnsi="Georgia"/>
                <w:sz w:val="18"/>
                <w:szCs w:val="18"/>
                <w:color w:val="auto"/>
              </w:rPr>
              <w:t>Incorporated under the laws of Indiana, a stock</w:t>
            </w:r>
          </w:p>
        </w:tc>
      </w:tr>
      <w:tr>
        <w:trPr>
          <w:trHeight w:val="296"/>
        </w:trPr>
        <w:tc>
          <w:tcPr>
            <w:tcW w:w="2620" w:type="dxa"/>
            <w:vAlign w:val="bottom"/>
            <w:gridSpan w:val="2"/>
          </w:tcPr>
          <w:p>
            <w:pPr>
              <w:ind w:left="20"/>
              <w:spacing w:after="0"/>
              <w:rPr>
                <w:sz w:val="20"/>
                <w:szCs w:val="20"/>
                <w:color w:val="auto"/>
              </w:rPr>
            </w:pPr>
            <w:r>
              <w:rPr>
                <w:rFonts w:ascii="Georgia" w:cs="Georgia" w:eastAsia="Georgia" w:hAnsi="Georgia"/>
                <w:sz w:val="18"/>
                <w:szCs w:val="18"/>
                <w:color w:val="auto"/>
              </w:rPr>
              <w:t xml:space="preserve">Name of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60" w:type="dxa"/>
            <w:vAlign w:val="bottom"/>
            <w:gridSpan w:val="3"/>
          </w:tcPr>
          <w:p>
            <w:pPr>
              <w:ind w:left="500"/>
              <w:spacing w:after="0"/>
              <w:rPr>
                <w:sz w:val="20"/>
                <w:szCs w:val="20"/>
                <w:color w:val="auto"/>
              </w:rPr>
            </w:pPr>
            <w:r>
              <w:rPr>
                <w:rFonts w:ascii="Georgia" w:cs="Georgia" w:eastAsia="Georgia" w:hAnsi="Georgia"/>
                <w:sz w:val="18"/>
                <w:szCs w:val="18"/>
                <w:color w:val="auto"/>
              </w:rPr>
              <w:t>insurance company, herein called the Company</w:t>
            </w:r>
          </w:p>
        </w:tc>
      </w:tr>
      <w:tr>
        <w:trPr>
          <w:trHeight w:val="244"/>
        </w:trPr>
        <w:tc>
          <w:tcPr>
            <w:tcW w:w="2620" w:type="dxa"/>
            <w:vAlign w:val="bottom"/>
            <w:gridSpan w:val="2"/>
          </w:tcPr>
          <w:p>
            <w:pPr>
              <w:ind w:left="20"/>
              <w:spacing w:after="0"/>
              <w:rPr>
                <w:sz w:val="20"/>
                <w:szCs w:val="20"/>
                <w:color w:val="auto"/>
              </w:rPr>
            </w:pPr>
            <w:r>
              <w:rPr>
                <w:rFonts w:ascii="Georgia" w:cs="Georgia" w:eastAsia="Georgia" w:hAnsi="Georgia"/>
                <w:sz w:val="18"/>
                <w:szCs w:val="18"/>
                <w:color w:val="auto"/>
                <w:w w:val="96"/>
              </w:rPr>
              <w:t>FS SPECIALTY LENDING FUND</w:t>
            </w:r>
          </w:p>
        </w:tc>
        <w:tc>
          <w:tcPr>
            <w:tcW w:w="7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960" w:type="dxa"/>
            <w:vAlign w:val="bottom"/>
            <w:gridSpan w:val="3"/>
          </w:tcPr>
          <w:p>
            <w:pPr>
              <w:ind w:left="500"/>
              <w:spacing w:after="0"/>
              <w:rPr>
                <w:sz w:val="20"/>
                <w:szCs w:val="20"/>
                <w:color w:val="auto"/>
              </w:rPr>
            </w:pPr>
            <w:r>
              <w:rPr>
                <w:rFonts w:ascii="Georgia" w:cs="Georgia" w:eastAsia="Georgia" w:hAnsi="Georgia"/>
                <w:sz w:val="18"/>
                <w:szCs w:val="18"/>
                <w:color w:val="auto"/>
              </w:rPr>
              <w:t>One American Square 202 N Illinois Street,</w:t>
            </w:r>
          </w:p>
        </w:tc>
      </w:tr>
      <w:tr>
        <w:trPr>
          <w:trHeight w:val="296"/>
        </w:trPr>
        <w:tc>
          <w:tcPr>
            <w:tcW w:w="2620" w:type="dxa"/>
            <w:vAlign w:val="bottom"/>
            <w:gridSpan w:val="2"/>
          </w:tcPr>
          <w:p>
            <w:pPr>
              <w:ind w:left="20"/>
              <w:spacing w:after="0"/>
              <w:rPr>
                <w:sz w:val="20"/>
                <w:szCs w:val="20"/>
                <w:color w:val="auto"/>
              </w:rPr>
            </w:pPr>
            <w:r>
              <w:rPr>
                <w:rFonts w:ascii="Georgia" w:cs="Georgia" w:eastAsia="Georgia" w:hAnsi="Georgia"/>
                <w:sz w:val="18"/>
                <w:szCs w:val="18"/>
                <w:color w:val="auto"/>
              </w:rPr>
              <w:t xml:space="preserve">Address of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Pr>
          <w:p>
            <w:pPr>
              <w:ind w:left="500"/>
              <w:spacing w:after="0"/>
              <w:rPr>
                <w:sz w:val="20"/>
                <w:szCs w:val="20"/>
                <w:color w:val="auto"/>
              </w:rPr>
            </w:pPr>
            <w:r>
              <w:rPr>
                <w:rFonts w:ascii="Georgia" w:cs="Georgia" w:eastAsia="Georgia" w:hAnsi="Georgia"/>
                <w:sz w:val="18"/>
                <w:szCs w:val="18"/>
                <w:color w:val="auto"/>
              </w:rPr>
              <w:t>Suite 2600</w:t>
            </w: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44"/>
        </w:trPr>
        <w:tc>
          <w:tcPr>
            <w:tcW w:w="3340" w:type="dxa"/>
            <w:vAlign w:val="bottom"/>
            <w:gridSpan w:val="3"/>
          </w:tcPr>
          <w:p>
            <w:pPr>
              <w:ind w:left="20"/>
              <w:spacing w:after="0"/>
              <w:rPr>
                <w:sz w:val="20"/>
                <w:szCs w:val="20"/>
                <w:color w:val="auto"/>
              </w:rPr>
            </w:pPr>
            <w:r>
              <w:rPr>
                <w:rFonts w:ascii="Georgia" w:cs="Georgia" w:eastAsia="Georgia" w:hAnsi="Georgia"/>
                <w:sz w:val="18"/>
                <w:szCs w:val="18"/>
                <w:color w:val="auto"/>
              </w:rPr>
              <w:t>3025 JFK BOULEVARD, OFC 500</w:t>
            </w:r>
          </w:p>
        </w:tc>
        <w:tc>
          <w:tcPr>
            <w:tcW w:w="1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60" w:type="dxa"/>
            <w:vAlign w:val="bottom"/>
          </w:tcPr>
          <w:p>
            <w:pPr>
              <w:ind w:left="500"/>
              <w:spacing w:after="0"/>
              <w:rPr>
                <w:sz w:val="20"/>
                <w:szCs w:val="20"/>
                <w:color w:val="auto"/>
              </w:rPr>
            </w:pPr>
            <w:r>
              <w:rPr>
                <w:rFonts w:ascii="Georgia" w:cs="Georgia" w:eastAsia="Georgia" w:hAnsi="Georgia"/>
                <w:sz w:val="18"/>
                <w:szCs w:val="18"/>
                <w:color w:val="auto"/>
              </w:rPr>
              <w:t>Indianapolis, IN 46282</w:t>
            </w:r>
          </w:p>
        </w:tc>
        <w:tc>
          <w:tcPr>
            <w:tcW w:w="28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9"/>
        </w:trPr>
        <w:tc>
          <w:tcPr>
            <w:tcW w:w="2620" w:type="dxa"/>
            <w:vAlign w:val="bottom"/>
            <w:tcBorders>
              <w:bottom w:val="single" w:sz="8" w:color="auto"/>
            </w:tcBorders>
            <w:gridSpan w:val="2"/>
          </w:tcPr>
          <w:p>
            <w:pPr>
              <w:ind w:left="20"/>
              <w:spacing w:after="0"/>
              <w:rPr>
                <w:sz w:val="20"/>
                <w:szCs w:val="20"/>
                <w:color w:val="auto"/>
              </w:rPr>
            </w:pPr>
            <w:r>
              <w:rPr>
                <w:rFonts w:ascii="Georgia" w:cs="Georgia" w:eastAsia="Georgia" w:hAnsi="Georgia"/>
                <w:sz w:val="18"/>
                <w:szCs w:val="18"/>
                <w:color w:val="auto"/>
              </w:rPr>
              <w:t>PHILADELPHIA, PA 19104</w:t>
            </w:r>
          </w:p>
        </w:tc>
        <w:tc>
          <w:tcPr>
            <w:tcW w:w="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Georgia" w:cs="Georgia" w:eastAsia="Georgia" w:hAnsi="Georgia"/>
                <w:sz w:val="18"/>
                <w:szCs w:val="18"/>
                <w:color w:val="auto"/>
              </w:rPr>
              <w:t>Bond Number: J0600104A</w:t>
            </w:r>
          </w:p>
        </w:tc>
        <w:tc>
          <w:tcPr>
            <w:tcW w:w="2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510"/>
        </w:trPr>
        <w:tc>
          <w:tcPr>
            <w:tcW w:w="7780" w:type="dxa"/>
            <w:vAlign w:val="bottom"/>
            <w:gridSpan w:val="6"/>
          </w:tcPr>
          <w:p>
            <w:pPr>
              <w:ind w:left="20"/>
              <w:spacing w:after="0"/>
              <w:rPr>
                <w:sz w:val="20"/>
                <w:szCs w:val="20"/>
                <w:color w:val="auto"/>
              </w:rPr>
            </w:pPr>
            <w:r>
              <w:rPr>
                <w:rFonts w:ascii="Arial" w:cs="Arial" w:eastAsia="Arial" w:hAnsi="Arial"/>
                <w:sz w:val="18"/>
                <w:szCs w:val="18"/>
                <w:b w:val="1"/>
                <w:bCs w:val="1"/>
                <w:color w:val="auto"/>
              </w:rPr>
              <w:t>THIS IS NONPARTICIPATING WITH REGARD TO PAYING DIVIDENDS TO BONDHOLDERS.</w:t>
            </w: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44"/>
        </w:trPr>
        <w:tc>
          <w:tcPr>
            <w:tcW w:w="2620" w:type="dxa"/>
            <w:vAlign w:val="bottom"/>
            <w:gridSpan w:val="2"/>
          </w:tcPr>
          <w:p>
            <w:pPr>
              <w:ind w:left="20"/>
              <w:spacing w:after="0"/>
              <w:rPr>
                <w:sz w:val="20"/>
                <w:szCs w:val="20"/>
                <w:color w:val="auto"/>
              </w:rPr>
            </w:pPr>
            <w:r>
              <w:rPr>
                <w:rFonts w:ascii="Georgia" w:cs="Georgia" w:eastAsia="Georgia" w:hAnsi="Georgia"/>
                <w:sz w:val="18"/>
                <w:szCs w:val="18"/>
                <w:color w:val="auto"/>
              </w:rPr>
              <w:t>Item 1.  Bond Period:</w:t>
            </w:r>
          </w:p>
        </w:tc>
        <w:tc>
          <w:tcPr>
            <w:tcW w:w="720" w:type="dxa"/>
            <w:vAlign w:val="bottom"/>
          </w:tcPr>
          <w:p>
            <w:pPr>
              <w:spacing w:after="0"/>
              <w:rPr>
                <w:sz w:val="20"/>
                <w:szCs w:val="20"/>
                <w:color w:val="auto"/>
              </w:rPr>
            </w:pPr>
            <w:r>
              <w:rPr>
                <w:rFonts w:ascii="Georgia" w:cs="Georgia" w:eastAsia="Georgia" w:hAnsi="Georgia"/>
                <w:sz w:val="18"/>
                <w:szCs w:val="18"/>
                <w:color w:val="auto"/>
              </w:rPr>
              <w:t>From:</w:t>
            </w:r>
          </w:p>
        </w:tc>
        <w:tc>
          <w:tcPr>
            <w:tcW w:w="1700" w:type="dxa"/>
            <w:vAlign w:val="bottom"/>
          </w:tcPr>
          <w:p>
            <w:pPr>
              <w:ind w:left="20"/>
              <w:spacing w:after="0"/>
              <w:rPr>
                <w:sz w:val="20"/>
                <w:szCs w:val="20"/>
                <w:color w:val="auto"/>
              </w:rPr>
            </w:pPr>
            <w:r>
              <w:rPr>
                <w:rFonts w:ascii="Georgia" w:cs="Georgia" w:eastAsia="Georgia" w:hAnsi="Georgia"/>
                <w:sz w:val="18"/>
                <w:szCs w:val="18"/>
                <w:color w:val="auto"/>
              </w:rPr>
              <w:t>April 16, 2026</w:t>
            </w:r>
          </w:p>
        </w:tc>
        <w:tc>
          <w:tcPr>
            <w:tcW w:w="2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0"/>
        </w:trPr>
        <w:tc>
          <w:tcPr>
            <w:tcW w:w="1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20" w:type="dxa"/>
            <w:vAlign w:val="bottom"/>
          </w:tcPr>
          <w:p>
            <w:pPr>
              <w:spacing w:after="0"/>
              <w:rPr>
                <w:sz w:val="20"/>
                <w:szCs w:val="20"/>
                <w:color w:val="auto"/>
              </w:rPr>
            </w:pPr>
            <w:r>
              <w:rPr>
                <w:rFonts w:ascii="Georgia" w:cs="Georgia" w:eastAsia="Georgia" w:hAnsi="Georgia"/>
                <w:sz w:val="18"/>
                <w:szCs w:val="18"/>
                <w:color w:val="auto"/>
              </w:rPr>
              <w:t>To:</w:t>
            </w:r>
          </w:p>
        </w:tc>
        <w:tc>
          <w:tcPr>
            <w:tcW w:w="1700" w:type="dxa"/>
            <w:vAlign w:val="bottom"/>
          </w:tcPr>
          <w:p>
            <w:pPr>
              <w:ind w:left="20"/>
              <w:spacing w:after="0"/>
              <w:rPr>
                <w:sz w:val="20"/>
                <w:szCs w:val="20"/>
                <w:color w:val="auto"/>
              </w:rPr>
            </w:pPr>
            <w:r>
              <w:rPr>
                <w:rFonts w:ascii="Georgia" w:cs="Georgia" w:eastAsia="Georgia" w:hAnsi="Georgia"/>
                <w:sz w:val="18"/>
                <w:szCs w:val="18"/>
                <w:color w:val="auto"/>
              </w:rPr>
              <w:t>November 14, 2027</w:t>
            </w:r>
          </w:p>
        </w:tc>
        <w:tc>
          <w:tcPr>
            <w:tcW w:w="2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55"/>
        </w:trPr>
        <w:tc>
          <w:tcPr>
            <w:tcW w:w="1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5160" w:type="dxa"/>
            <w:vAlign w:val="bottom"/>
            <w:gridSpan w:val="4"/>
          </w:tcPr>
          <w:p>
            <w:pPr>
              <w:ind w:left="540"/>
              <w:spacing w:after="0"/>
              <w:rPr>
                <w:sz w:val="20"/>
                <w:szCs w:val="20"/>
                <w:color w:val="auto"/>
              </w:rPr>
            </w:pPr>
            <w:r>
              <w:rPr>
                <w:rFonts w:ascii="Georgia" w:cs="Georgia" w:eastAsia="Georgia" w:hAnsi="Georgia"/>
                <w:sz w:val="18"/>
                <w:szCs w:val="18"/>
                <w:color w:val="auto"/>
              </w:rPr>
              <w:t xml:space="preserve">At 12:01 A.M. local time at the Address of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c>
          <w:tcPr>
            <w:tcW w:w="28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44"/>
        </w:trPr>
        <w:tc>
          <w:tcPr>
            <w:tcW w:w="5040" w:type="dxa"/>
            <w:vAlign w:val="bottom"/>
            <w:gridSpan w:val="4"/>
          </w:tcPr>
          <w:p>
            <w:pPr>
              <w:ind w:left="20"/>
              <w:spacing w:after="0"/>
              <w:rPr>
                <w:sz w:val="20"/>
                <w:szCs w:val="20"/>
                <w:color w:val="auto"/>
              </w:rPr>
            </w:pPr>
            <w:r>
              <w:rPr>
                <w:rFonts w:ascii="Georgia" w:cs="Georgia" w:eastAsia="Georgia" w:hAnsi="Georgia"/>
                <w:sz w:val="18"/>
                <w:szCs w:val="18"/>
                <w:color w:val="auto"/>
              </w:rPr>
              <w:t>Item 2. Single Loss Limits Of Liability – Deductible Amounts:</w:t>
            </w:r>
          </w:p>
        </w:tc>
        <w:tc>
          <w:tcPr>
            <w:tcW w:w="2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96"/>
        </w:trPr>
        <w:tc>
          <w:tcPr>
            <w:tcW w:w="1120" w:type="dxa"/>
            <w:vAlign w:val="bottom"/>
          </w:tcPr>
          <w:p>
            <w:pPr>
              <w:spacing w:after="0"/>
              <w:rPr>
                <w:sz w:val="24"/>
                <w:szCs w:val="24"/>
                <w:color w:val="auto"/>
              </w:rPr>
            </w:pPr>
          </w:p>
        </w:tc>
        <w:tc>
          <w:tcPr>
            <w:tcW w:w="2220" w:type="dxa"/>
            <w:vAlign w:val="bottom"/>
            <w:gridSpan w:val="2"/>
          </w:tcPr>
          <w:p>
            <w:pPr>
              <w:ind w:left="800"/>
              <w:spacing w:after="0"/>
              <w:rPr>
                <w:sz w:val="20"/>
                <w:szCs w:val="20"/>
                <w:color w:val="auto"/>
              </w:rPr>
            </w:pPr>
            <w:r>
              <w:rPr>
                <w:rFonts w:ascii="Arial" w:cs="Arial" w:eastAsia="Arial" w:hAnsi="Arial"/>
                <w:sz w:val="18"/>
                <w:szCs w:val="18"/>
                <w:b w:val="1"/>
                <w:bCs w:val="1"/>
                <w:color w:val="auto"/>
              </w:rPr>
              <w:t>Insuring Clause</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Pr>
          <w:p>
            <w:pPr>
              <w:ind w:left="420"/>
              <w:spacing w:after="0"/>
              <w:rPr>
                <w:sz w:val="20"/>
                <w:szCs w:val="20"/>
                <w:color w:val="auto"/>
              </w:rPr>
            </w:pPr>
            <w:r>
              <w:rPr>
                <w:rFonts w:ascii="Arial" w:cs="Arial" w:eastAsia="Arial" w:hAnsi="Arial"/>
                <w:sz w:val="18"/>
                <w:szCs w:val="18"/>
                <w:b w:val="1"/>
                <w:bCs w:val="1"/>
                <w:color w:val="auto"/>
              </w:rPr>
              <w:t>Single Loss Limit Of</w:t>
            </w:r>
          </w:p>
        </w:tc>
        <w:tc>
          <w:tcPr>
            <w:tcW w:w="280" w:type="dxa"/>
            <w:vAlign w:val="bottom"/>
          </w:tcPr>
          <w:p>
            <w:pPr>
              <w:spacing w:after="0"/>
              <w:rPr>
                <w:sz w:val="24"/>
                <w:szCs w:val="24"/>
                <w:color w:val="auto"/>
              </w:rPr>
            </w:pPr>
          </w:p>
        </w:tc>
        <w:tc>
          <w:tcPr>
            <w:tcW w:w="2220" w:type="dxa"/>
            <w:vAlign w:val="bottom"/>
          </w:tcPr>
          <w:p>
            <w:pPr>
              <w:ind w:left="20"/>
              <w:spacing w:after="0"/>
              <w:rPr>
                <w:sz w:val="20"/>
                <w:szCs w:val="20"/>
                <w:color w:val="auto"/>
              </w:rPr>
            </w:pPr>
            <w:r>
              <w:rPr>
                <w:rFonts w:ascii="Arial" w:cs="Arial" w:eastAsia="Arial" w:hAnsi="Arial"/>
                <w:sz w:val="18"/>
                <w:szCs w:val="18"/>
                <w:b w:val="1"/>
                <w:bCs w:val="1"/>
                <w:color w:val="auto"/>
              </w:rPr>
              <w:t>Deductible Amount</w:t>
            </w:r>
          </w:p>
        </w:tc>
      </w:tr>
      <w:tr>
        <w:trPr>
          <w:trHeight w:val="270"/>
        </w:trPr>
        <w:tc>
          <w:tcPr>
            <w:tcW w:w="1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60" w:type="dxa"/>
            <w:vAlign w:val="bottom"/>
          </w:tcPr>
          <w:p>
            <w:pPr>
              <w:ind w:left="540"/>
              <w:spacing w:after="0"/>
              <w:rPr>
                <w:sz w:val="20"/>
                <w:szCs w:val="20"/>
                <w:color w:val="auto"/>
              </w:rPr>
            </w:pPr>
            <w:r>
              <w:rPr>
                <w:rFonts w:ascii="Arial" w:cs="Arial" w:eastAsia="Arial" w:hAnsi="Arial"/>
                <w:sz w:val="18"/>
                <w:szCs w:val="18"/>
                <w:b w:val="1"/>
                <w:bCs w:val="1"/>
                <w:color w:val="auto"/>
              </w:rPr>
              <w:t>Liability</w:t>
            </w:r>
          </w:p>
        </w:tc>
        <w:tc>
          <w:tcPr>
            <w:tcW w:w="28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244"/>
        </w:trPr>
        <w:tc>
          <w:tcPr>
            <w:tcW w:w="1120" w:type="dxa"/>
            <w:vAlign w:val="bottom"/>
          </w:tcPr>
          <w:p>
            <w:pPr>
              <w:jc w:val="right"/>
              <w:ind w:right="12"/>
              <w:spacing w:after="0"/>
              <w:rPr>
                <w:sz w:val="20"/>
                <w:szCs w:val="20"/>
                <w:color w:val="auto"/>
              </w:rPr>
            </w:pPr>
            <w:r>
              <w:rPr>
                <w:rFonts w:ascii="Georgia" w:cs="Georgia" w:eastAsia="Georgia" w:hAnsi="Georgia"/>
                <w:sz w:val="18"/>
                <w:szCs w:val="18"/>
                <w:color w:val="auto"/>
              </w:rPr>
              <w:t>1 .</w:t>
            </w:r>
          </w:p>
        </w:tc>
        <w:tc>
          <w:tcPr>
            <w:tcW w:w="1500" w:type="dxa"/>
            <w:vAlign w:val="bottom"/>
          </w:tcPr>
          <w:p>
            <w:pPr>
              <w:ind w:left="80"/>
              <w:spacing w:after="0"/>
              <w:rPr>
                <w:sz w:val="20"/>
                <w:szCs w:val="20"/>
                <w:color w:val="auto"/>
              </w:rPr>
            </w:pPr>
            <w:r>
              <w:rPr>
                <w:rFonts w:ascii="Georgia" w:cs="Georgia" w:eastAsia="Georgia" w:hAnsi="Georgia"/>
                <w:sz w:val="18"/>
                <w:szCs w:val="18"/>
                <w:color w:val="auto"/>
              </w:rPr>
              <w:t>Employee</w:t>
            </w:r>
          </w:p>
        </w:tc>
        <w:tc>
          <w:tcPr>
            <w:tcW w:w="7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460" w:type="dxa"/>
            <w:vAlign w:val="bottom"/>
          </w:tcPr>
          <w:p>
            <w:pPr>
              <w:ind w:left="600"/>
              <w:spacing w:after="0"/>
              <w:rPr>
                <w:sz w:val="20"/>
                <w:szCs w:val="20"/>
                <w:color w:val="auto"/>
              </w:rPr>
            </w:pPr>
            <w:r>
              <w:rPr>
                <w:rFonts w:ascii="Georgia" w:cs="Georgia" w:eastAsia="Georgia" w:hAnsi="Georgia"/>
                <w:sz w:val="18"/>
                <w:szCs w:val="18"/>
                <w:color w:val="auto"/>
              </w:rPr>
              <w:t>1,700,000</w:t>
            </w: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220" w:type="dxa"/>
            <w:vAlign w:val="bottom"/>
          </w:tcPr>
          <w:p>
            <w:pPr>
              <w:ind w:left="240"/>
              <w:spacing w:after="0"/>
              <w:rPr>
                <w:sz w:val="20"/>
                <w:szCs w:val="20"/>
                <w:color w:val="auto"/>
              </w:rPr>
            </w:pPr>
            <w:r>
              <w:rPr>
                <w:rFonts w:ascii="Georgia" w:cs="Georgia" w:eastAsia="Georgia" w:hAnsi="Georgia"/>
                <w:sz w:val="18"/>
                <w:szCs w:val="18"/>
                <w:color w:val="auto"/>
              </w:rPr>
              <w:t>0</w:t>
            </w:r>
          </w:p>
        </w:tc>
      </w:tr>
      <w:tr>
        <w:trPr>
          <w:trHeight w:val="270"/>
        </w:trPr>
        <w:tc>
          <w:tcPr>
            <w:tcW w:w="1120" w:type="dxa"/>
            <w:vAlign w:val="bottom"/>
          </w:tcPr>
          <w:p>
            <w:pPr>
              <w:jc w:val="right"/>
              <w:ind w:right="12"/>
              <w:spacing w:after="0"/>
              <w:rPr>
                <w:sz w:val="20"/>
                <w:szCs w:val="20"/>
                <w:color w:val="auto"/>
              </w:rPr>
            </w:pPr>
            <w:r>
              <w:rPr>
                <w:rFonts w:ascii="Georgia" w:cs="Georgia" w:eastAsia="Georgia" w:hAnsi="Georgia"/>
                <w:sz w:val="18"/>
                <w:szCs w:val="18"/>
                <w:color w:val="auto"/>
              </w:rPr>
              <w:t>2 .</w:t>
            </w:r>
          </w:p>
        </w:tc>
        <w:tc>
          <w:tcPr>
            <w:tcW w:w="1500" w:type="dxa"/>
            <w:vAlign w:val="bottom"/>
          </w:tcPr>
          <w:p>
            <w:pPr>
              <w:ind w:left="80"/>
              <w:spacing w:after="0"/>
              <w:rPr>
                <w:sz w:val="20"/>
                <w:szCs w:val="20"/>
                <w:color w:val="auto"/>
              </w:rPr>
            </w:pPr>
            <w:r>
              <w:rPr>
                <w:rFonts w:ascii="Georgia" w:cs="Georgia" w:eastAsia="Georgia" w:hAnsi="Georgia"/>
                <w:sz w:val="18"/>
                <w:szCs w:val="18"/>
                <w:color w:val="auto"/>
              </w:rPr>
              <w:t>On Premises</w:t>
            </w:r>
          </w:p>
        </w:tc>
        <w:tc>
          <w:tcPr>
            <w:tcW w:w="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460" w:type="dxa"/>
            <w:vAlign w:val="bottom"/>
          </w:tcPr>
          <w:p>
            <w:pPr>
              <w:ind w:left="600"/>
              <w:spacing w:after="0"/>
              <w:rPr>
                <w:sz w:val="20"/>
                <w:szCs w:val="20"/>
                <w:color w:val="auto"/>
              </w:rPr>
            </w:pPr>
            <w:r>
              <w:rPr>
                <w:rFonts w:ascii="Georgia" w:cs="Georgia" w:eastAsia="Georgia" w:hAnsi="Georgia"/>
                <w:sz w:val="18"/>
                <w:szCs w:val="18"/>
                <w:color w:val="auto"/>
              </w:rPr>
              <w:t>1,700,000</w:t>
            </w: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220" w:type="dxa"/>
            <w:vAlign w:val="bottom"/>
          </w:tcPr>
          <w:p>
            <w:pPr>
              <w:ind w:left="240"/>
              <w:spacing w:after="0"/>
              <w:rPr>
                <w:sz w:val="20"/>
                <w:szCs w:val="20"/>
                <w:color w:val="auto"/>
              </w:rPr>
            </w:pPr>
            <w:r>
              <w:rPr>
                <w:rFonts w:ascii="Georgia" w:cs="Georgia" w:eastAsia="Georgia" w:hAnsi="Georgia"/>
                <w:sz w:val="18"/>
                <w:szCs w:val="18"/>
                <w:color w:val="auto"/>
              </w:rPr>
              <w:t>10,000</w:t>
            </w:r>
          </w:p>
        </w:tc>
      </w:tr>
      <w:tr>
        <w:trPr>
          <w:trHeight w:val="270"/>
        </w:trPr>
        <w:tc>
          <w:tcPr>
            <w:tcW w:w="1120" w:type="dxa"/>
            <w:vAlign w:val="bottom"/>
          </w:tcPr>
          <w:p>
            <w:pPr>
              <w:jc w:val="right"/>
              <w:ind w:right="12"/>
              <w:spacing w:after="0"/>
              <w:rPr>
                <w:sz w:val="20"/>
                <w:szCs w:val="20"/>
                <w:color w:val="auto"/>
              </w:rPr>
            </w:pPr>
            <w:r>
              <w:rPr>
                <w:rFonts w:ascii="Georgia" w:cs="Georgia" w:eastAsia="Georgia" w:hAnsi="Georgia"/>
                <w:sz w:val="18"/>
                <w:szCs w:val="18"/>
                <w:color w:val="auto"/>
              </w:rPr>
              <w:t>3 .</w:t>
            </w:r>
          </w:p>
        </w:tc>
        <w:tc>
          <w:tcPr>
            <w:tcW w:w="1500" w:type="dxa"/>
            <w:vAlign w:val="bottom"/>
          </w:tcPr>
          <w:p>
            <w:pPr>
              <w:ind w:left="80"/>
              <w:spacing w:after="0"/>
              <w:rPr>
                <w:sz w:val="20"/>
                <w:szCs w:val="20"/>
                <w:color w:val="auto"/>
              </w:rPr>
            </w:pPr>
            <w:r>
              <w:rPr>
                <w:rFonts w:ascii="Georgia" w:cs="Georgia" w:eastAsia="Georgia" w:hAnsi="Georgia"/>
                <w:sz w:val="18"/>
                <w:szCs w:val="18"/>
                <w:color w:val="auto"/>
              </w:rPr>
              <w:t>In Transit</w:t>
            </w:r>
          </w:p>
        </w:tc>
        <w:tc>
          <w:tcPr>
            <w:tcW w:w="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460" w:type="dxa"/>
            <w:vAlign w:val="bottom"/>
          </w:tcPr>
          <w:p>
            <w:pPr>
              <w:ind w:left="600"/>
              <w:spacing w:after="0"/>
              <w:rPr>
                <w:sz w:val="20"/>
                <w:szCs w:val="20"/>
                <w:color w:val="auto"/>
              </w:rPr>
            </w:pPr>
            <w:r>
              <w:rPr>
                <w:rFonts w:ascii="Georgia" w:cs="Georgia" w:eastAsia="Georgia" w:hAnsi="Georgia"/>
                <w:sz w:val="18"/>
                <w:szCs w:val="18"/>
                <w:color w:val="auto"/>
              </w:rPr>
              <w:t>1,700,000</w:t>
            </w: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220" w:type="dxa"/>
            <w:vAlign w:val="bottom"/>
          </w:tcPr>
          <w:p>
            <w:pPr>
              <w:ind w:left="240"/>
              <w:spacing w:after="0"/>
              <w:rPr>
                <w:sz w:val="20"/>
                <w:szCs w:val="20"/>
                <w:color w:val="auto"/>
              </w:rPr>
            </w:pPr>
            <w:r>
              <w:rPr>
                <w:rFonts w:ascii="Georgia" w:cs="Georgia" w:eastAsia="Georgia" w:hAnsi="Georgia"/>
                <w:sz w:val="18"/>
                <w:szCs w:val="18"/>
                <w:color w:val="auto"/>
              </w:rPr>
              <w:t>10,000</w:t>
            </w:r>
          </w:p>
        </w:tc>
      </w:tr>
      <w:tr>
        <w:trPr>
          <w:trHeight w:val="270"/>
        </w:trPr>
        <w:tc>
          <w:tcPr>
            <w:tcW w:w="1120" w:type="dxa"/>
            <w:vAlign w:val="bottom"/>
          </w:tcPr>
          <w:p>
            <w:pPr>
              <w:jc w:val="right"/>
              <w:ind w:right="12"/>
              <w:spacing w:after="0"/>
              <w:rPr>
                <w:sz w:val="20"/>
                <w:szCs w:val="20"/>
                <w:color w:val="auto"/>
              </w:rPr>
            </w:pPr>
            <w:r>
              <w:rPr>
                <w:rFonts w:ascii="Georgia" w:cs="Georgia" w:eastAsia="Georgia" w:hAnsi="Georgia"/>
                <w:sz w:val="18"/>
                <w:szCs w:val="18"/>
                <w:color w:val="auto"/>
              </w:rPr>
              <w:t>4 .</w:t>
            </w:r>
          </w:p>
        </w:tc>
        <w:tc>
          <w:tcPr>
            <w:tcW w:w="2220" w:type="dxa"/>
            <w:vAlign w:val="bottom"/>
            <w:gridSpan w:val="2"/>
          </w:tcPr>
          <w:p>
            <w:pPr>
              <w:ind w:left="80"/>
              <w:spacing w:after="0"/>
              <w:rPr>
                <w:sz w:val="20"/>
                <w:szCs w:val="20"/>
                <w:color w:val="auto"/>
              </w:rPr>
            </w:pPr>
            <w:r>
              <w:rPr>
                <w:rFonts w:ascii="Georgia" w:cs="Georgia" w:eastAsia="Georgia" w:hAnsi="Georgia"/>
                <w:sz w:val="18"/>
                <w:szCs w:val="18"/>
                <w:color w:val="auto"/>
              </w:rPr>
              <w:t>Forgery Or Alteration</w:t>
            </w:r>
          </w:p>
        </w:tc>
        <w:tc>
          <w:tcPr>
            <w:tcW w:w="17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460" w:type="dxa"/>
            <w:vAlign w:val="bottom"/>
          </w:tcPr>
          <w:p>
            <w:pPr>
              <w:ind w:left="600"/>
              <w:spacing w:after="0"/>
              <w:rPr>
                <w:sz w:val="20"/>
                <w:szCs w:val="20"/>
                <w:color w:val="auto"/>
              </w:rPr>
            </w:pPr>
            <w:r>
              <w:rPr>
                <w:rFonts w:ascii="Georgia" w:cs="Georgia" w:eastAsia="Georgia" w:hAnsi="Georgia"/>
                <w:sz w:val="18"/>
                <w:szCs w:val="18"/>
                <w:color w:val="auto"/>
              </w:rPr>
              <w:t>1,700,000</w:t>
            </w: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220" w:type="dxa"/>
            <w:vAlign w:val="bottom"/>
          </w:tcPr>
          <w:p>
            <w:pPr>
              <w:ind w:left="240"/>
              <w:spacing w:after="0"/>
              <w:rPr>
                <w:sz w:val="20"/>
                <w:szCs w:val="20"/>
                <w:color w:val="auto"/>
              </w:rPr>
            </w:pPr>
            <w:r>
              <w:rPr>
                <w:rFonts w:ascii="Georgia" w:cs="Georgia" w:eastAsia="Georgia" w:hAnsi="Georgia"/>
                <w:sz w:val="18"/>
                <w:szCs w:val="18"/>
                <w:color w:val="auto"/>
              </w:rPr>
              <w:t>10,000</w:t>
            </w:r>
          </w:p>
        </w:tc>
      </w:tr>
      <w:tr>
        <w:trPr>
          <w:trHeight w:val="270"/>
        </w:trPr>
        <w:tc>
          <w:tcPr>
            <w:tcW w:w="1120" w:type="dxa"/>
            <w:vAlign w:val="bottom"/>
          </w:tcPr>
          <w:p>
            <w:pPr>
              <w:jc w:val="right"/>
              <w:ind w:right="12"/>
              <w:spacing w:after="0"/>
              <w:rPr>
                <w:sz w:val="20"/>
                <w:szCs w:val="20"/>
                <w:color w:val="auto"/>
              </w:rPr>
            </w:pPr>
            <w:r>
              <w:rPr>
                <w:rFonts w:ascii="Georgia" w:cs="Georgia" w:eastAsia="Georgia" w:hAnsi="Georgia"/>
                <w:sz w:val="18"/>
                <w:szCs w:val="18"/>
                <w:color w:val="auto"/>
              </w:rPr>
              <w:t>5 .</w:t>
            </w:r>
          </w:p>
        </w:tc>
        <w:tc>
          <w:tcPr>
            <w:tcW w:w="1500" w:type="dxa"/>
            <w:vAlign w:val="bottom"/>
          </w:tcPr>
          <w:p>
            <w:pPr>
              <w:ind w:left="80"/>
              <w:spacing w:after="0"/>
              <w:rPr>
                <w:sz w:val="20"/>
                <w:szCs w:val="20"/>
                <w:color w:val="auto"/>
              </w:rPr>
            </w:pPr>
            <w:r>
              <w:rPr>
                <w:rFonts w:ascii="Georgia" w:cs="Georgia" w:eastAsia="Georgia" w:hAnsi="Georgia"/>
                <w:sz w:val="18"/>
                <w:szCs w:val="18"/>
                <w:color w:val="auto"/>
                <w:w w:val="98"/>
              </w:rPr>
              <w:t>Extended Forgery</w:t>
            </w:r>
          </w:p>
        </w:tc>
        <w:tc>
          <w:tcPr>
            <w:tcW w:w="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460" w:type="dxa"/>
            <w:vAlign w:val="bottom"/>
          </w:tcPr>
          <w:p>
            <w:pPr>
              <w:ind w:left="600"/>
              <w:spacing w:after="0"/>
              <w:rPr>
                <w:sz w:val="20"/>
                <w:szCs w:val="20"/>
                <w:color w:val="auto"/>
              </w:rPr>
            </w:pPr>
            <w:r>
              <w:rPr>
                <w:rFonts w:ascii="Georgia" w:cs="Georgia" w:eastAsia="Georgia" w:hAnsi="Georgia"/>
                <w:sz w:val="18"/>
                <w:szCs w:val="18"/>
                <w:color w:val="auto"/>
              </w:rPr>
              <w:t>1,700,000</w:t>
            </w: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220" w:type="dxa"/>
            <w:vAlign w:val="bottom"/>
          </w:tcPr>
          <w:p>
            <w:pPr>
              <w:ind w:left="240"/>
              <w:spacing w:after="0"/>
              <w:rPr>
                <w:sz w:val="20"/>
                <w:szCs w:val="20"/>
                <w:color w:val="auto"/>
              </w:rPr>
            </w:pPr>
            <w:r>
              <w:rPr>
                <w:rFonts w:ascii="Georgia" w:cs="Georgia" w:eastAsia="Georgia" w:hAnsi="Georgia"/>
                <w:sz w:val="18"/>
                <w:szCs w:val="18"/>
                <w:color w:val="auto"/>
              </w:rPr>
              <w:t>10,000</w:t>
            </w:r>
          </w:p>
        </w:tc>
      </w:tr>
      <w:tr>
        <w:trPr>
          <w:trHeight w:val="270"/>
        </w:trPr>
        <w:tc>
          <w:tcPr>
            <w:tcW w:w="1120" w:type="dxa"/>
            <w:vAlign w:val="bottom"/>
          </w:tcPr>
          <w:p>
            <w:pPr>
              <w:jc w:val="right"/>
              <w:ind w:right="12"/>
              <w:spacing w:after="0"/>
              <w:rPr>
                <w:sz w:val="20"/>
                <w:szCs w:val="20"/>
                <w:color w:val="auto"/>
              </w:rPr>
            </w:pPr>
            <w:r>
              <w:rPr>
                <w:rFonts w:ascii="Georgia" w:cs="Georgia" w:eastAsia="Georgia" w:hAnsi="Georgia"/>
                <w:sz w:val="18"/>
                <w:szCs w:val="18"/>
                <w:color w:val="auto"/>
              </w:rPr>
              <w:t>6 .</w:t>
            </w:r>
          </w:p>
        </w:tc>
        <w:tc>
          <w:tcPr>
            <w:tcW w:w="2220" w:type="dxa"/>
            <w:vAlign w:val="bottom"/>
            <w:gridSpan w:val="2"/>
          </w:tcPr>
          <w:p>
            <w:pPr>
              <w:ind w:left="80"/>
              <w:spacing w:after="0"/>
              <w:rPr>
                <w:sz w:val="20"/>
                <w:szCs w:val="20"/>
                <w:color w:val="auto"/>
              </w:rPr>
            </w:pPr>
            <w:r>
              <w:rPr>
                <w:rFonts w:ascii="Georgia" w:cs="Georgia" w:eastAsia="Georgia" w:hAnsi="Georgia"/>
                <w:sz w:val="18"/>
                <w:szCs w:val="18"/>
                <w:color w:val="auto"/>
              </w:rPr>
              <w:t>Counterfeit Money</w:t>
            </w:r>
          </w:p>
        </w:tc>
        <w:tc>
          <w:tcPr>
            <w:tcW w:w="17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460" w:type="dxa"/>
            <w:vAlign w:val="bottom"/>
          </w:tcPr>
          <w:p>
            <w:pPr>
              <w:ind w:left="600"/>
              <w:spacing w:after="0"/>
              <w:rPr>
                <w:sz w:val="20"/>
                <w:szCs w:val="20"/>
                <w:color w:val="auto"/>
              </w:rPr>
            </w:pPr>
            <w:r>
              <w:rPr>
                <w:rFonts w:ascii="Georgia" w:cs="Georgia" w:eastAsia="Georgia" w:hAnsi="Georgia"/>
                <w:sz w:val="18"/>
                <w:szCs w:val="18"/>
                <w:color w:val="auto"/>
              </w:rPr>
              <w:t>1,700,000</w:t>
            </w: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220" w:type="dxa"/>
            <w:vAlign w:val="bottom"/>
          </w:tcPr>
          <w:p>
            <w:pPr>
              <w:ind w:left="240"/>
              <w:spacing w:after="0"/>
              <w:rPr>
                <w:sz w:val="20"/>
                <w:szCs w:val="20"/>
                <w:color w:val="auto"/>
              </w:rPr>
            </w:pPr>
            <w:r>
              <w:rPr>
                <w:rFonts w:ascii="Georgia" w:cs="Georgia" w:eastAsia="Georgia" w:hAnsi="Georgia"/>
                <w:sz w:val="18"/>
                <w:szCs w:val="18"/>
                <w:color w:val="auto"/>
              </w:rPr>
              <w:t>10,000</w:t>
            </w:r>
          </w:p>
        </w:tc>
      </w:tr>
      <w:tr>
        <w:trPr>
          <w:trHeight w:val="270"/>
        </w:trPr>
        <w:tc>
          <w:tcPr>
            <w:tcW w:w="1120" w:type="dxa"/>
            <w:vAlign w:val="bottom"/>
          </w:tcPr>
          <w:p>
            <w:pPr>
              <w:jc w:val="right"/>
              <w:ind w:right="12"/>
              <w:spacing w:after="0"/>
              <w:rPr>
                <w:sz w:val="20"/>
                <w:szCs w:val="20"/>
                <w:color w:val="auto"/>
              </w:rPr>
            </w:pPr>
            <w:r>
              <w:rPr>
                <w:rFonts w:ascii="Georgia" w:cs="Georgia" w:eastAsia="Georgia" w:hAnsi="Georgia"/>
                <w:sz w:val="18"/>
                <w:szCs w:val="18"/>
                <w:color w:val="auto"/>
              </w:rPr>
              <w:t>7 .</w:t>
            </w:r>
          </w:p>
        </w:tc>
        <w:tc>
          <w:tcPr>
            <w:tcW w:w="2220" w:type="dxa"/>
            <w:vAlign w:val="bottom"/>
            <w:gridSpan w:val="2"/>
          </w:tcPr>
          <w:p>
            <w:pPr>
              <w:ind w:left="80"/>
              <w:spacing w:after="0"/>
              <w:rPr>
                <w:sz w:val="20"/>
                <w:szCs w:val="20"/>
                <w:color w:val="auto"/>
              </w:rPr>
            </w:pPr>
            <w:r>
              <w:rPr>
                <w:rFonts w:ascii="Georgia" w:cs="Georgia" w:eastAsia="Georgia" w:hAnsi="Georgia"/>
                <w:sz w:val="18"/>
                <w:szCs w:val="18"/>
                <w:color w:val="auto"/>
              </w:rPr>
              <w:t>Computer System Fraud</w:t>
            </w:r>
          </w:p>
        </w:tc>
        <w:tc>
          <w:tcPr>
            <w:tcW w:w="17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460" w:type="dxa"/>
            <w:vAlign w:val="bottom"/>
          </w:tcPr>
          <w:p>
            <w:pPr>
              <w:ind w:left="600"/>
              <w:spacing w:after="0"/>
              <w:rPr>
                <w:sz w:val="20"/>
                <w:szCs w:val="20"/>
                <w:color w:val="auto"/>
              </w:rPr>
            </w:pPr>
            <w:r>
              <w:rPr>
                <w:rFonts w:ascii="Georgia" w:cs="Georgia" w:eastAsia="Georgia" w:hAnsi="Georgia"/>
                <w:sz w:val="18"/>
                <w:szCs w:val="18"/>
                <w:color w:val="auto"/>
              </w:rPr>
              <w:t>1,700,000</w:t>
            </w: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220" w:type="dxa"/>
            <w:vAlign w:val="bottom"/>
          </w:tcPr>
          <w:p>
            <w:pPr>
              <w:ind w:left="240"/>
              <w:spacing w:after="0"/>
              <w:rPr>
                <w:sz w:val="20"/>
                <w:szCs w:val="20"/>
                <w:color w:val="auto"/>
              </w:rPr>
            </w:pPr>
            <w:r>
              <w:rPr>
                <w:rFonts w:ascii="Georgia" w:cs="Georgia" w:eastAsia="Georgia" w:hAnsi="Georgia"/>
                <w:sz w:val="18"/>
                <w:szCs w:val="18"/>
                <w:color w:val="auto"/>
              </w:rPr>
              <w:t>10,000</w:t>
            </w:r>
          </w:p>
        </w:tc>
      </w:tr>
      <w:tr>
        <w:trPr>
          <w:trHeight w:val="270"/>
        </w:trPr>
        <w:tc>
          <w:tcPr>
            <w:tcW w:w="1120" w:type="dxa"/>
            <w:vAlign w:val="bottom"/>
          </w:tcPr>
          <w:p>
            <w:pPr>
              <w:jc w:val="right"/>
              <w:ind w:right="12"/>
              <w:spacing w:after="0"/>
              <w:rPr>
                <w:sz w:val="20"/>
                <w:szCs w:val="20"/>
                <w:color w:val="auto"/>
              </w:rPr>
            </w:pPr>
            <w:r>
              <w:rPr>
                <w:rFonts w:ascii="Georgia" w:cs="Georgia" w:eastAsia="Georgia" w:hAnsi="Georgia"/>
                <w:sz w:val="18"/>
                <w:szCs w:val="18"/>
                <w:color w:val="auto"/>
              </w:rPr>
              <w:t>8 .</w:t>
            </w:r>
          </w:p>
        </w:tc>
        <w:tc>
          <w:tcPr>
            <w:tcW w:w="1500" w:type="dxa"/>
            <w:vAlign w:val="bottom"/>
          </w:tcPr>
          <w:p>
            <w:pPr>
              <w:ind w:left="80"/>
              <w:spacing w:after="0"/>
              <w:rPr>
                <w:sz w:val="20"/>
                <w:szCs w:val="20"/>
                <w:color w:val="auto"/>
              </w:rPr>
            </w:pPr>
            <w:r>
              <w:rPr>
                <w:rFonts w:ascii="Georgia" w:cs="Georgia" w:eastAsia="Georgia" w:hAnsi="Georgia"/>
                <w:sz w:val="18"/>
                <w:szCs w:val="18"/>
                <w:color w:val="auto"/>
              </w:rPr>
              <w:t>Claims Expense</w:t>
            </w:r>
          </w:p>
        </w:tc>
        <w:tc>
          <w:tcPr>
            <w:tcW w:w="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460" w:type="dxa"/>
            <w:vAlign w:val="bottom"/>
          </w:tcPr>
          <w:p>
            <w:pPr>
              <w:ind w:left="600"/>
              <w:spacing w:after="0"/>
              <w:rPr>
                <w:sz w:val="20"/>
                <w:szCs w:val="20"/>
                <w:color w:val="auto"/>
              </w:rPr>
            </w:pPr>
            <w:r>
              <w:rPr>
                <w:rFonts w:ascii="Georgia" w:cs="Georgia" w:eastAsia="Georgia" w:hAnsi="Georgia"/>
                <w:sz w:val="18"/>
                <w:szCs w:val="18"/>
                <w:color w:val="auto"/>
              </w:rPr>
              <w:t>10,000</w:t>
            </w: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220" w:type="dxa"/>
            <w:vAlign w:val="bottom"/>
          </w:tcPr>
          <w:p>
            <w:pPr>
              <w:ind w:left="240"/>
              <w:spacing w:after="0"/>
              <w:rPr>
                <w:sz w:val="20"/>
                <w:szCs w:val="20"/>
                <w:color w:val="auto"/>
              </w:rPr>
            </w:pPr>
            <w:r>
              <w:rPr>
                <w:rFonts w:ascii="Georgia" w:cs="Georgia" w:eastAsia="Georgia" w:hAnsi="Georgia"/>
                <w:sz w:val="18"/>
                <w:szCs w:val="18"/>
                <w:color w:val="auto"/>
              </w:rPr>
              <w:t>0</w:t>
            </w:r>
          </w:p>
        </w:tc>
      </w:tr>
      <w:tr>
        <w:trPr>
          <w:trHeight w:val="270"/>
        </w:trPr>
        <w:tc>
          <w:tcPr>
            <w:tcW w:w="1120" w:type="dxa"/>
            <w:vAlign w:val="bottom"/>
          </w:tcPr>
          <w:p>
            <w:pPr>
              <w:jc w:val="right"/>
              <w:ind w:right="12"/>
              <w:spacing w:after="0"/>
              <w:rPr>
                <w:sz w:val="20"/>
                <w:szCs w:val="20"/>
                <w:color w:val="auto"/>
              </w:rPr>
            </w:pPr>
            <w:r>
              <w:rPr>
                <w:rFonts w:ascii="Georgia" w:cs="Georgia" w:eastAsia="Georgia" w:hAnsi="Georgia"/>
                <w:sz w:val="18"/>
                <w:szCs w:val="18"/>
                <w:color w:val="auto"/>
              </w:rPr>
              <w:t>9 .</w:t>
            </w:r>
          </w:p>
        </w:tc>
        <w:tc>
          <w:tcPr>
            <w:tcW w:w="1500" w:type="dxa"/>
            <w:vAlign w:val="bottom"/>
          </w:tcPr>
          <w:p>
            <w:pPr>
              <w:ind w:left="80"/>
              <w:spacing w:after="0"/>
              <w:rPr>
                <w:sz w:val="20"/>
                <w:szCs w:val="20"/>
                <w:color w:val="auto"/>
              </w:rPr>
            </w:pPr>
            <w:r>
              <w:rPr>
                <w:rFonts w:ascii="Georgia" w:cs="Georgia" w:eastAsia="Georgia" w:hAnsi="Georgia"/>
                <w:sz w:val="18"/>
                <w:szCs w:val="18"/>
                <w:color w:val="auto"/>
              </w:rPr>
              <w:t>Audit Expense</w:t>
            </w:r>
          </w:p>
        </w:tc>
        <w:tc>
          <w:tcPr>
            <w:tcW w:w="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460" w:type="dxa"/>
            <w:vAlign w:val="bottom"/>
          </w:tcPr>
          <w:p>
            <w:pPr>
              <w:ind w:left="600"/>
              <w:spacing w:after="0"/>
              <w:rPr>
                <w:sz w:val="20"/>
                <w:szCs w:val="20"/>
                <w:color w:val="auto"/>
              </w:rPr>
            </w:pPr>
            <w:r>
              <w:rPr>
                <w:rFonts w:ascii="Georgia" w:cs="Georgia" w:eastAsia="Georgia" w:hAnsi="Georgia"/>
                <w:sz w:val="18"/>
                <w:szCs w:val="18"/>
                <w:color w:val="auto"/>
              </w:rPr>
              <w:t>10,000</w:t>
            </w: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220" w:type="dxa"/>
            <w:vAlign w:val="bottom"/>
          </w:tcPr>
          <w:p>
            <w:pPr>
              <w:ind w:left="240"/>
              <w:spacing w:after="0"/>
              <w:rPr>
                <w:sz w:val="20"/>
                <w:szCs w:val="20"/>
                <w:color w:val="auto"/>
              </w:rPr>
            </w:pPr>
            <w:r>
              <w:rPr>
                <w:rFonts w:ascii="Georgia" w:cs="Georgia" w:eastAsia="Georgia" w:hAnsi="Georgia"/>
                <w:sz w:val="18"/>
                <w:szCs w:val="18"/>
                <w:color w:val="auto"/>
              </w:rPr>
              <w:t>0</w:t>
            </w:r>
          </w:p>
        </w:tc>
      </w:tr>
      <w:tr>
        <w:trPr>
          <w:trHeight w:val="270"/>
        </w:trPr>
        <w:tc>
          <w:tcPr>
            <w:tcW w:w="3340" w:type="dxa"/>
            <w:vAlign w:val="bottom"/>
            <w:gridSpan w:val="3"/>
          </w:tcPr>
          <w:p>
            <w:pPr>
              <w:ind w:left="660"/>
              <w:spacing w:after="0"/>
              <w:rPr>
                <w:sz w:val="20"/>
                <w:szCs w:val="20"/>
                <w:color w:val="auto"/>
              </w:rPr>
            </w:pPr>
            <w:r>
              <w:rPr>
                <w:rFonts w:ascii="Georgia" w:cs="Georgia" w:eastAsia="Georgia" w:hAnsi="Georgia"/>
                <w:sz w:val="18"/>
                <w:szCs w:val="18"/>
                <w:color w:val="auto"/>
                <w:w w:val="97"/>
              </w:rPr>
              <w:t>10. Uncollectible Items Of Deposit</w:t>
            </w:r>
          </w:p>
        </w:tc>
        <w:tc>
          <w:tcPr>
            <w:tcW w:w="17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460" w:type="dxa"/>
            <w:vAlign w:val="bottom"/>
          </w:tcPr>
          <w:p>
            <w:pPr>
              <w:ind w:left="600"/>
              <w:spacing w:after="0"/>
              <w:rPr>
                <w:sz w:val="20"/>
                <w:szCs w:val="20"/>
                <w:color w:val="auto"/>
              </w:rPr>
            </w:pPr>
            <w:r>
              <w:rPr>
                <w:rFonts w:ascii="Georgia" w:cs="Georgia" w:eastAsia="Georgia" w:hAnsi="Georgia"/>
                <w:sz w:val="18"/>
                <w:szCs w:val="18"/>
                <w:color w:val="auto"/>
              </w:rPr>
              <w:t>1,700,000</w:t>
            </w: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220" w:type="dxa"/>
            <w:vAlign w:val="bottom"/>
          </w:tcPr>
          <w:p>
            <w:pPr>
              <w:ind w:left="240"/>
              <w:spacing w:after="0"/>
              <w:rPr>
                <w:sz w:val="20"/>
                <w:szCs w:val="20"/>
                <w:color w:val="auto"/>
              </w:rPr>
            </w:pPr>
            <w:r>
              <w:rPr>
                <w:rFonts w:ascii="Georgia" w:cs="Georgia" w:eastAsia="Georgia" w:hAnsi="Georgia"/>
                <w:sz w:val="18"/>
                <w:szCs w:val="18"/>
                <w:color w:val="auto"/>
              </w:rPr>
              <w:t>10,000</w:t>
            </w:r>
          </w:p>
        </w:tc>
      </w:tr>
      <w:tr>
        <w:trPr>
          <w:trHeight w:val="270"/>
        </w:trPr>
        <w:tc>
          <w:tcPr>
            <w:tcW w:w="1120" w:type="dxa"/>
            <w:vAlign w:val="bottom"/>
          </w:tcPr>
          <w:p>
            <w:pPr>
              <w:jc w:val="right"/>
              <w:ind w:right="12"/>
              <w:spacing w:after="0"/>
              <w:rPr>
                <w:sz w:val="20"/>
                <w:szCs w:val="20"/>
                <w:color w:val="auto"/>
              </w:rPr>
            </w:pPr>
            <w:r>
              <w:rPr>
                <w:rFonts w:ascii="Georgia" w:cs="Georgia" w:eastAsia="Georgia" w:hAnsi="Georgia"/>
                <w:sz w:val="18"/>
                <w:szCs w:val="18"/>
                <w:color w:val="auto"/>
              </w:rPr>
              <w:t>11 .</w:t>
            </w:r>
          </w:p>
        </w:tc>
        <w:tc>
          <w:tcPr>
            <w:tcW w:w="3920" w:type="dxa"/>
            <w:vAlign w:val="bottom"/>
            <w:gridSpan w:val="3"/>
          </w:tcPr>
          <w:p>
            <w:pPr>
              <w:ind w:left="80"/>
              <w:spacing w:after="0"/>
              <w:rPr>
                <w:sz w:val="20"/>
                <w:szCs w:val="20"/>
                <w:color w:val="auto"/>
              </w:rPr>
            </w:pPr>
            <w:r>
              <w:rPr>
                <w:rFonts w:ascii="Georgia" w:cs="Georgia" w:eastAsia="Georgia" w:hAnsi="Georgia"/>
                <w:sz w:val="18"/>
                <w:szCs w:val="18"/>
                <w:color w:val="auto"/>
              </w:rPr>
              <w:t>Voice Initiated Funds Transfer</w:t>
            </w: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460" w:type="dxa"/>
            <w:vAlign w:val="bottom"/>
          </w:tcPr>
          <w:p>
            <w:pPr>
              <w:ind w:left="600"/>
              <w:spacing w:after="0"/>
              <w:rPr>
                <w:sz w:val="20"/>
                <w:szCs w:val="20"/>
                <w:color w:val="auto"/>
              </w:rPr>
            </w:pPr>
            <w:r>
              <w:rPr>
                <w:rFonts w:ascii="Georgia" w:cs="Georgia" w:eastAsia="Georgia" w:hAnsi="Georgia"/>
                <w:sz w:val="18"/>
                <w:szCs w:val="18"/>
                <w:color w:val="auto"/>
              </w:rPr>
              <w:t>1,700,000</w:t>
            </w:r>
          </w:p>
        </w:tc>
        <w:tc>
          <w:tcPr>
            <w:tcW w:w="280" w:type="dxa"/>
            <w:vAlign w:val="bottom"/>
          </w:tcPr>
          <w:p>
            <w:pPr>
              <w:jc w:val="right"/>
              <w:spacing w:after="0"/>
              <w:rPr>
                <w:sz w:val="20"/>
                <w:szCs w:val="20"/>
                <w:color w:val="auto"/>
              </w:rPr>
            </w:pPr>
            <w:r>
              <w:rPr>
                <w:rFonts w:ascii="Georgia" w:cs="Georgia" w:eastAsia="Georgia" w:hAnsi="Georgia"/>
                <w:sz w:val="18"/>
                <w:szCs w:val="18"/>
                <w:color w:val="auto"/>
              </w:rPr>
              <w:t>$</w:t>
            </w:r>
          </w:p>
        </w:tc>
        <w:tc>
          <w:tcPr>
            <w:tcW w:w="2220" w:type="dxa"/>
            <w:vAlign w:val="bottom"/>
          </w:tcPr>
          <w:p>
            <w:pPr>
              <w:ind w:left="240"/>
              <w:spacing w:after="0"/>
              <w:rPr>
                <w:sz w:val="20"/>
                <w:szCs w:val="20"/>
                <w:color w:val="auto"/>
              </w:rPr>
            </w:pPr>
            <w:r>
              <w:rPr>
                <w:rFonts w:ascii="Georgia" w:cs="Georgia" w:eastAsia="Georgia" w:hAnsi="Georgia"/>
                <w:sz w:val="18"/>
                <w:szCs w:val="18"/>
                <w:color w:val="auto"/>
              </w:rPr>
              <w:t>10,000</w:t>
            </w:r>
          </w:p>
        </w:tc>
      </w:tr>
      <w:tr>
        <w:trPr>
          <w:trHeight w:val="270"/>
        </w:trPr>
        <w:tc>
          <w:tcPr>
            <w:tcW w:w="1120" w:type="dxa"/>
            <w:vAlign w:val="bottom"/>
          </w:tcPr>
          <w:p>
            <w:pPr>
              <w:spacing w:after="0"/>
              <w:rPr>
                <w:sz w:val="23"/>
                <w:szCs w:val="23"/>
                <w:color w:val="auto"/>
              </w:rPr>
            </w:pPr>
          </w:p>
        </w:tc>
        <w:tc>
          <w:tcPr>
            <w:tcW w:w="1500" w:type="dxa"/>
            <w:vAlign w:val="bottom"/>
          </w:tcPr>
          <w:p>
            <w:pPr>
              <w:ind w:left="80"/>
              <w:spacing w:after="0"/>
              <w:rPr>
                <w:sz w:val="20"/>
                <w:szCs w:val="20"/>
                <w:color w:val="auto"/>
              </w:rPr>
            </w:pPr>
            <w:r>
              <w:rPr>
                <w:rFonts w:ascii="Georgia" w:cs="Georgia" w:eastAsia="Georgia" w:hAnsi="Georgia"/>
                <w:sz w:val="18"/>
                <w:szCs w:val="18"/>
                <w:color w:val="auto"/>
              </w:rPr>
              <w:t>Instruction</w:t>
            </w:r>
          </w:p>
        </w:tc>
        <w:tc>
          <w:tcPr>
            <w:tcW w:w="7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tcPr>
          <w:p>
            <w:pPr>
              <w:spacing w:after="0"/>
              <w:rPr>
                <w:sz w:val="23"/>
                <w:szCs w:val="23"/>
                <w:color w:val="auto"/>
              </w:rPr>
            </w:pP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PF-52903D_PA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280"/>
          </w:cols>
          <w:pgMar w:left="320" w:top="962" w:right="1299" w:bottom="1440" w:gutter="0" w:footer="0" w:header="0"/>
        </w:sectPr>
      </w:pPr>
    </w:p>
    <w:bookmarkStart w:id="4" w:name="page5"/>
    <w:bookmarkEnd w:id="4"/>
    <w:p>
      <w:pPr>
        <w:jc w:val="right"/>
        <w:ind w:right="1419"/>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537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304" w:lineRule="exact"/>
        <w:rPr>
          <w:sz w:val="20"/>
          <w:szCs w:val="20"/>
          <w:color w:val="auto"/>
        </w:rPr>
      </w:pPr>
    </w:p>
    <w:p>
      <w:pPr>
        <w:ind w:left="20" w:right="1439"/>
        <w:spacing w:after="0" w:line="259" w:lineRule="auto"/>
        <w:rPr>
          <w:sz w:val="20"/>
          <w:szCs w:val="20"/>
          <w:color w:val="auto"/>
        </w:rPr>
      </w:pPr>
      <w:r>
        <w:rPr>
          <w:rFonts w:ascii="Georgia" w:cs="Georgia" w:eastAsia="Georgia" w:hAnsi="Georgia"/>
          <w:sz w:val="18"/>
          <w:szCs w:val="18"/>
          <w:color w:val="auto"/>
        </w:rPr>
        <w:t>IN WITNESS WHEREOF, the Company has caused this Bond to be signed by its Authorized Officers, but it shall not be valid unless also signed by a duly authorized representative of the Company.</w:t>
      </w:r>
    </w:p>
    <w:p>
      <w:pPr>
        <w:spacing w:after="0" w:line="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169545</wp:posOffset>
            </wp:positionV>
            <wp:extent cx="5795010" cy="1405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PF-52903D_PA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5" w:name="page6"/>
    <w:bookmarkEnd w:id="5"/>
    <w:p>
      <w:pPr>
        <w:ind w:left="20"/>
        <w:spacing w:after="0"/>
        <w:rPr>
          <w:sz w:val="20"/>
          <w:szCs w:val="20"/>
          <w:color w:val="auto"/>
        </w:rPr>
      </w:pPr>
      <w:r>
        <w:rPr>
          <w:rFonts w:ascii="Arial" w:cs="Arial" w:eastAsia="Arial" w:hAnsi="Arial"/>
          <w:sz w:val="24"/>
          <w:szCs w:val="24"/>
          <w:b w:val="1"/>
          <w:bCs w:val="1"/>
          <w:color w:val="auto"/>
        </w:rPr>
        <w:t>Important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5572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SEC Requires Proof of Your Fidelity Insurance Policy</w:t>
      </w:r>
    </w:p>
    <w:p>
      <w:pPr>
        <w:spacing w:after="0" w:line="308" w:lineRule="exact"/>
        <w:rPr>
          <w:sz w:val="20"/>
          <w:szCs w:val="20"/>
          <w:color w:val="auto"/>
        </w:rPr>
      </w:pPr>
    </w:p>
    <w:p>
      <w:pPr>
        <w:ind w:left="20" w:right="1479"/>
        <w:spacing w:after="0" w:line="266" w:lineRule="auto"/>
        <w:rPr>
          <w:sz w:val="20"/>
          <w:szCs w:val="20"/>
          <w:color w:val="auto"/>
        </w:rPr>
      </w:pPr>
      <w:r>
        <w:rPr>
          <w:rFonts w:ascii="Georgia" w:cs="Georgia" w:eastAsia="Georgia" w:hAnsi="Georgia"/>
          <w:sz w:val="18"/>
          <w:szCs w:val="18"/>
          <w:color w:val="auto"/>
        </w:rPr>
        <w:t>Your company is now required to file an electronic copy of your fidelity insurance coverage (Chubb’s ICAP Bond policy) to the Securities and Exchange Commission (SEC), according to rules adopted by the SEC on June 12, 2006.</w:t>
      </w:r>
    </w:p>
    <w:p>
      <w:pPr>
        <w:spacing w:after="0" w:line="278" w:lineRule="exact"/>
        <w:rPr>
          <w:sz w:val="20"/>
          <w:szCs w:val="20"/>
          <w:color w:val="auto"/>
        </w:rPr>
      </w:pPr>
    </w:p>
    <w:p>
      <w:pPr>
        <w:ind w:left="20" w:right="1379"/>
        <w:spacing w:after="0" w:line="266" w:lineRule="auto"/>
        <w:rPr>
          <w:sz w:val="20"/>
          <w:szCs w:val="20"/>
          <w:color w:val="auto"/>
        </w:rPr>
      </w:pPr>
      <w:r>
        <w:rPr>
          <w:rFonts w:ascii="Georgia" w:cs="Georgia" w:eastAsia="Georgia" w:hAnsi="Georgia"/>
          <w:sz w:val="18"/>
          <w:szCs w:val="18"/>
          <w:color w:val="auto"/>
        </w:rPr>
        <w:t>Chubb is in the process of providing your agent/broker with an electronic copy of your insurance policy as well as instructions on how to submit this proof of fidelity insurance coverage to the SEC. You can expect to receive this information from your agent/broker shortly.</w:t>
      </w:r>
    </w:p>
    <w:p>
      <w:pPr>
        <w:spacing w:after="0" w:line="278" w:lineRule="exact"/>
        <w:rPr>
          <w:sz w:val="20"/>
          <w:szCs w:val="20"/>
          <w:color w:val="auto"/>
        </w:rPr>
      </w:pPr>
    </w:p>
    <w:p>
      <w:pPr>
        <w:ind w:left="20" w:right="1399"/>
        <w:spacing w:after="0" w:line="267" w:lineRule="auto"/>
        <w:rPr>
          <w:sz w:val="20"/>
          <w:szCs w:val="20"/>
          <w:color w:val="auto"/>
        </w:rPr>
      </w:pPr>
      <w:r>
        <w:rPr>
          <w:rFonts w:ascii="Georgia" w:cs="Georgia" w:eastAsia="Georgia" w:hAnsi="Georgia"/>
          <w:sz w:val="18"/>
          <w:szCs w:val="18"/>
          <w:color w:val="auto"/>
        </w:rPr>
        <w:t>The electronic copy of your policy is provided by Chubb solely as a convenience and does not affect the terms and conditions of coverage as set forth in the paper policy you receive by mail. The terms and conditions of the policy mailed to you, which are the same as those set forth in the electronic copy, constitute the entire agreement between your company and Chubb.</w:t>
      </w:r>
    </w:p>
    <w:p>
      <w:pPr>
        <w:spacing w:after="0" w:line="272"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If you have any questions, please contact your agent or broker.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Georgia" w:cs="Georgia" w:eastAsia="Georgia" w:hAnsi="Georgia"/>
          <w:sz w:val="18"/>
          <w:szCs w:val="18"/>
          <w:color w:val="auto"/>
        </w:rPr>
        <w:t>14-02-12160 (08/19)</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type w:val="continuous"/>
        </w:sectPr>
      </w:pPr>
    </w:p>
    <w:bookmarkStart w:id="6" w:name="page7"/>
    <w:bookmarkEnd w:id="6"/>
    <w:p>
      <w:pPr>
        <w:ind w:left="2180"/>
        <w:spacing w:after="0"/>
        <w:rPr>
          <w:sz w:val="20"/>
          <w:szCs w:val="20"/>
          <w:color w:val="auto"/>
        </w:rPr>
      </w:pPr>
      <w:r>
        <w:rPr>
          <w:rFonts w:ascii="Arial" w:cs="Arial" w:eastAsia="Arial" w:hAnsi="Arial"/>
          <w:sz w:val="24"/>
          <w:szCs w:val="24"/>
          <w:b w:val="1"/>
          <w:bCs w:val="1"/>
          <w:color w:val="auto"/>
        </w:rPr>
        <w:t>Notice of Loss Control Services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Insuring Company: Federal Insurance Company</w:t>
      </w:r>
    </w:p>
    <w:p>
      <w:pPr>
        <w:spacing w:after="0" w:line="24" w:lineRule="exact"/>
        <w:rPr>
          <w:sz w:val="20"/>
          <w:szCs w:val="20"/>
          <w:color w:val="auto"/>
        </w:rPr>
      </w:pPr>
    </w:p>
    <w:p>
      <w:pPr>
        <w:ind w:left="20" w:right="2339"/>
        <w:spacing w:after="0" w:line="329" w:lineRule="auto"/>
        <w:rPr>
          <w:sz w:val="20"/>
          <w:szCs w:val="20"/>
          <w:color w:val="auto"/>
        </w:rPr>
      </w:pPr>
      <w:r>
        <w:rPr>
          <w:rFonts w:ascii="Arial" w:cs="Arial" w:eastAsia="Arial" w:hAnsi="Arial"/>
          <w:sz w:val="16"/>
          <w:szCs w:val="16"/>
          <w:color w:val="auto"/>
        </w:rPr>
        <w:t xml:space="preserve">As a Chubb policyholder, you have loss prevention information and/or services available to you, as listed in this Notice. You may order any brochure by email to </w:t>
      </w:r>
      <w:r>
        <w:rPr>
          <w:rFonts w:ascii="Arial" w:cs="Arial" w:eastAsia="Arial" w:hAnsi="Arial"/>
          <w:sz w:val="16"/>
          <w:szCs w:val="16"/>
          <w:color w:val="0000FF"/>
        </w:rPr>
        <w:t>formsordering@chubb.com</w:t>
      </w:r>
      <w:r>
        <w:rPr>
          <w:rFonts w:ascii="Arial" w:cs="Arial" w:eastAsia="Arial" w:hAnsi="Arial"/>
          <w:sz w:val="16"/>
          <w:szCs w:val="16"/>
          <w:color w:val="auto"/>
        </w:rPr>
        <w:t xml:space="preserve"> and to view our full suite of loss prevention brochures/services go to </w:t>
      </w:r>
      <w:r>
        <w:rPr>
          <w:rFonts w:ascii="Arial" w:cs="Arial" w:eastAsia="Arial" w:hAnsi="Arial"/>
          <w:sz w:val="16"/>
          <w:szCs w:val="16"/>
          <w:color w:val="0000FF"/>
        </w:rPr>
        <w:t>www.chubb.com/us/fl-lossprevention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5083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83175" cy="8255"/>
                    </a:xfrm>
                    <a:prstGeom prst="rect">
                      <a:avLst/>
                    </a:prstGeom>
                    <a:noFill/>
                  </pic:spPr>
                </pic:pic>
              </a:graphicData>
            </a:graphic>
          </wp:anchor>
        </w:drawing>
      </w:r>
    </w:p>
    <w:p>
      <w:pPr>
        <w:spacing w:after="0" w:line="192"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Directors and Officers (D&amp;O) Liability Loss Prevention Services</w:t>
      </w:r>
    </w:p>
    <w:p>
      <w:pPr>
        <w:spacing w:after="0" w:line="293" w:lineRule="exact"/>
        <w:rPr>
          <w:sz w:val="20"/>
          <w:szCs w:val="20"/>
          <w:color w:val="auto"/>
        </w:rPr>
      </w:pPr>
    </w:p>
    <w:p>
      <w:pPr>
        <w:ind w:left="180" w:right="3859" w:hanging="159"/>
        <w:spacing w:after="0" w:line="319"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Directors and Officers Liability Loss Prevention </w:t>
      </w:r>
      <w:r>
        <w:rPr>
          <w:rFonts w:ascii="Arial" w:cs="Arial" w:eastAsia="Arial" w:hAnsi="Arial"/>
          <w:sz w:val="18"/>
          <w:szCs w:val="18"/>
          <w:b w:val="1"/>
          <w:bCs w:val="1"/>
          <w:color w:val="auto"/>
        </w:rPr>
        <w:t>Manuals: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and Officers Liability Loss Preventions – #14-01-0035 Directors and Officers Securities Litigation Loss Preventions – #14-01-0448 Director Liability Loss Prevention in Mergers and Acquisitions – #14-01-1099 Directors and Officers Liability Loss Prevention for Not-for-Profit- -#14-01-0036 Cyber Loss Mitigation for Directors -#14-01-1199</w:t>
      </w:r>
    </w:p>
    <w:p>
      <w:pPr>
        <w:spacing w:after="0" w:line="199"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Employment Practices Liability (EPL) Loss Prevention Services</w:t>
      </w:r>
    </w:p>
    <w:p>
      <w:pPr>
        <w:spacing w:after="0" w:line="293" w:lineRule="exact"/>
        <w:rPr>
          <w:sz w:val="20"/>
          <w:szCs w:val="20"/>
          <w:color w:val="auto"/>
        </w:rPr>
      </w:pPr>
    </w:p>
    <w:p>
      <w:pPr>
        <w:ind w:left="180" w:hanging="159"/>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Toll-free Hot Line</w:t>
      </w:r>
    </w:p>
    <w:p>
      <w:pPr>
        <w:spacing w:after="0" w:line="63" w:lineRule="exact"/>
        <w:rPr>
          <w:rFonts w:ascii="Arial" w:cs="Arial" w:eastAsia="Arial" w:hAnsi="Arial"/>
          <w:sz w:val="18"/>
          <w:szCs w:val="18"/>
          <w:color w:val="auto"/>
        </w:rPr>
      </w:pPr>
    </w:p>
    <w:p>
      <w:pPr>
        <w:ind w:left="180" w:right="2319"/>
        <w:spacing w:after="0" w:line="298" w:lineRule="auto"/>
        <w:rPr>
          <w:rFonts w:ascii="Arial" w:cs="Arial" w:eastAsia="Arial" w:hAnsi="Arial"/>
          <w:sz w:val="18"/>
          <w:szCs w:val="18"/>
          <w:color w:val="auto"/>
        </w:rPr>
      </w:pPr>
      <w:r>
        <w:rPr>
          <w:rFonts w:ascii="Arial" w:cs="Arial" w:eastAsia="Arial" w:hAnsi="Arial"/>
          <w:sz w:val="18"/>
          <w:szCs w:val="18"/>
          <w:color w:val="auto"/>
        </w:rPr>
        <w:t xml:space="preserve">Have a question on how to handle an employment situation? Simply call </w:t>
      </w:r>
      <w:r>
        <w:rPr>
          <w:rFonts w:ascii="Arial" w:cs="Arial" w:eastAsia="Arial" w:hAnsi="Arial"/>
          <w:sz w:val="18"/>
          <w:szCs w:val="18"/>
          <w:b w:val="1"/>
          <w:bCs w:val="1"/>
          <w:color w:val="auto"/>
        </w:rPr>
        <w:t>1.888.249.8425</w:t>
      </w:r>
      <w:r>
        <w:rPr>
          <w:rFonts w:ascii="Arial" w:cs="Arial" w:eastAsia="Arial" w:hAnsi="Arial"/>
          <w:sz w:val="18"/>
          <w:szCs w:val="18"/>
          <w:color w:val="auto"/>
        </w:rPr>
        <w:t xml:space="preserve"> to access the nationally known employment law firm of Jackson Lewis P.C. We offer customers an unlimited number of calls to the hot line at no additional charge.</w:t>
      </w:r>
    </w:p>
    <w:p>
      <w:pPr>
        <w:spacing w:after="0" w:line="1" w:lineRule="exact"/>
        <w:rPr>
          <w:rFonts w:ascii="Arial" w:cs="Arial" w:eastAsia="Arial" w:hAnsi="Arial"/>
          <w:sz w:val="18"/>
          <w:szCs w:val="18"/>
          <w:color w:val="auto"/>
        </w:rPr>
      </w:pPr>
    </w:p>
    <w:p>
      <w:pPr>
        <w:ind w:left="180" w:hanging="159"/>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ChubbWorks.com</w:t>
      </w:r>
    </w:p>
    <w:p>
      <w:pPr>
        <w:spacing w:after="0" w:line="61" w:lineRule="exact"/>
        <w:rPr>
          <w:rFonts w:ascii="Arial" w:cs="Arial" w:eastAsia="Arial" w:hAnsi="Arial"/>
          <w:sz w:val="18"/>
          <w:szCs w:val="18"/>
          <w:color w:val="auto"/>
        </w:rPr>
      </w:pPr>
    </w:p>
    <w:p>
      <w:pPr>
        <w:ind w:left="180" w:right="2599"/>
        <w:spacing w:after="0" w:line="301" w:lineRule="auto"/>
        <w:rPr>
          <w:rFonts w:ascii="Arial" w:cs="Arial" w:eastAsia="Arial" w:hAnsi="Arial"/>
          <w:sz w:val="18"/>
          <w:szCs w:val="18"/>
          <w:color w:val="auto"/>
        </w:rPr>
      </w:pPr>
      <w:r>
        <w:rPr>
          <w:rFonts w:ascii="Arial" w:cs="Arial" w:eastAsia="Arial" w:hAnsi="Arial"/>
          <w:sz w:val="18"/>
          <w:szCs w:val="18"/>
          <w:color w:val="auto"/>
        </w:rPr>
        <w:t xml:space="preserve">ChubbWorks.com is a web-based platform that offers multiple services including overviews of employment laws, sample employment policies and procedures, and on-line training. To gain immediate access to ChubbWorks go to </w:t>
      </w:r>
      <w:r>
        <w:rPr>
          <w:rFonts w:ascii="Arial" w:cs="Arial" w:eastAsia="Arial" w:hAnsi="Arial"/>
          <w:sz w:val="18"/>
          <w:szCs w:val="18"/>
          <w:b w:val="1"/>
          <w:bCs w:val="1"/>
          <w:color w:val="auto"/>
        </w:rPr>
        <w:t>www.chubbworks.com</w:t>
      </w:r>
      <w:r>
        <w:rPr>
          <w:rFonts w:ascii="Arial" w:cs="Arial" w:eastAsia="Arial" w:hAnsi="Arial"/>
          <w:sz w:val="18"/>
          <w:szCs w:val="18"/>
          <w:color w:val="auto"/>
        </w:rPr>
        <w:t xml:space="preserve"> and register using your policy number.</w:t>
      </w:r>
    </w:p>
    <w:p>
      <w:pPr>
        <w:spacing w:after="0" w:line="2" w:lineRule="exact"/>
        <w:rPr>
          <w:rFonts w:ascii="Arial" w:cs="Arial" w:eastAsia="Arial" w:hAnsi="Arial"/>
          <w:sz w:val="18"/>
          <w:szCs w:val="18"/>
          <w:color w:val="auto"/>
        </w:rPr>
      </w:pPr>
    </w:p>
    <w:p>
      <w:pPr>
        <w:ind w:left="180" w:right="4879" w:hanging="159"/>
        <w:spacing w:after="0" w:line="325" w:lineRule="auto"/>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Employment Practices Loss Prevention Guidelines </w:t>
      </w:r>
      <w:r>
        <w:rPr>
          <w:rFonts w:ascii="Arial" w:cs="Arial" w:eastAsia="Arial" w:hAnsi="Arial"/>
          <w:sz w:val="16"/>
          <w:szCs w:val="16"/>
          <w:b w:val="1"/>
          <w:bCs w:val="1"/>
          <w:color w:val="auto"/>
        </w:rPr>
        <w:t>Manual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Employment Practices Loss Prevention Guidelines - #14-01-0061</w:t>
      </w:r>
    </w:p>
    <w:p>
      <w:pPr>
        <w:spacing w:after="0" w:line="1" w:lineRule="exact"/>
        <w:rPr>
          <w:rFonts w:ascii="Arial" w:cs="Arial" w:eastAsia="Arial" w:hAnsi="Arial"/>
          <w:sz w:val="16"/>
          <w:szCs w:val="16"/>
          <w:color w:val="auto"/>
        </w:rPr>
      </w:pPr>
    </w:p>
    <w:p>
      <w:pPr>
        <w:ind w:left="180" w:hanging="159"/>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Loss Prevention Consultant Services</w:t>
      </w:r>
    </w:p>
    <w:p>
      <w:pPr>
        <w:spacing w:after="0" w:line="61" w:lineRule="exact"/>
        <w:rPr>
          <w:rFonts w:ascii="Arial" w:cs="Arial" w:eastAsia="Arial" w:hAnsi="Arial"/>
          <w:sz w:val="18"/>
          <w:szCs w:val="18"/>
          <w:color w:val="auto"/>
        </w:rPr>
      </w:pPr>
    </w:p>
    <w:p>
      <w:pPr>
        <w:ind w:left="180" w:right="2219"/>
        <w:spacing w:after="0" w:line="290" w:lineRule="auto"/>
        <w:rPr>
          <w:rFonts w:ascii="Arial" w:cs="Arial" w:eastAsia="Arial" w:hAnsi="Arial"/>
          <w:sz w:val="18"/>
          <w:szCs w:val="18"/>
          <w:color w:val="auto"/>
        </w:rPr>
      </w:pPr>
      <w:r>
        <w:rPr>
          <w:rFonts w:ascii="Arial" w:cs="Arial" w:eastAsia="Arial" w:hAnsi="Arial"/>
          <w:sz w:val="18"/>
          <w:szCs w:val="18"/>
          <w:color w:val="auto"/>
        </w:rPr>
        <w:t>Chubb has developed a network of more than 120 law firms, human resources consulting firms, and labor economist/statistical firms that offer specialized services for employment issues.</w:t>
      </w:r>
    </w:p>
    <w:p>
      <w:pPr>
        <w:ind w:left="180" w:hanging="159"/>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Public Company EPL Customers</w:t>
      </w:r>
    </w:p>
    <w:p>
      <w:pPr>
        <w:spacing w:after="0" w:line="61" w:lineRule="exact"/>
        <w:rPr>
          <w:rFonts w:ascii="Arial" w:cs="Arial" w:eastAsia="Arial" w:hAnsi="Arial"/>
          <w:sz w:val="18"/>
          <w:szCs w:val="18"/>
          <w:color w:val="auto"/>
        </w:rPr>
      </w:pPr>
    </w:p>
    <w:p>
      <w:pPr>
        <w:ind w:left="180" w:right="2439"/>
        <w:spacing w:after="0" w:line="297" w:lineRule="auto"/>
        <w:rPr>
          <w:rFonts w:ascii="Arial" w:cs="Arial" w:eastAsia="Arial" w:hAnsi="Arial"/>
          <w:sz w:val="18"/>
          <w:szCs w:val="18"/>
          <w:color w:val="auto"/>
        </w:rPr>
      </w:pPr>
      <w:r>
        <w:rPr>
          <w:rFonts w:ascii="Arial" w:cs="Arial" w:eastAsia="Arial" w:hAnsi="Arial"/>
          <w:sz w:val="18"/>
          <w:szCs w:val="18"/>
          <w:color w:val="auto"/>
        </w:rPr>
        <w:t>Employment Practices Loss Prevention Guidelines – Written by Seyfarth Shaw exclusively for Chubb this manual provides an overview of key employment issues faced by for-profit companies and offers proactive idea for avoiding employment lawsuits.</w:t>
      </w:r>
    </w:p>
    <w:p>
      <w:pPr>
        <w:spacing w:after="0" w:line="2" w:lineRule="exact"/>
        <w:rPr>
          <w:rFonts w:ascii="Arial" w:cs="Arial" w:eastAsia="Arial" w:hAnsi="Arial"/>
          <w:sz w:val="18"/>
          <w:szCs w:val="18"/>
          <w:color w:val="auto"/>
        </w:rPr>
      </w:pPr>
    </w:p>
    <w:p>
      <w:pPr>
        <w:ind w:left="180" w:hanging="159"/>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Private Company EPL Customers</w:t>
      </w:r>
    </w:p>
    <w:p>
      <w:pPr>
        <w:spacing w:after="0" w:line="61" w:lineRule="exact"/>
        <w:rPr>
          <w:rFonts w:ascii="Arial" w:cs="Arial" w:eastAsia="Arial" w:hAnsi="Arial"/>
          <w:sz w:val="18"/>
          <w:szCs w:val="18"/>
          <w:color w:val="auto"/>
        </w:rPr>
      </w:pPr>
    </w:p>
    <w:p>
      <w:pPr>
        <w:ind w:left="180" w:right="2219"/>
        <w:spacing w:after="0" w:line="326" w:lineRule="auto"/>
        <w:rPr>
          <w:rFonts w:ascii="Arial" w:cs="Arial" w:eastAsia="Arial" w:hAnsi="Arial"/>
          <w:sz w:val="18"/>
          <w:szCs w:val="18"/>
          <w:color w:val="auto"/>
        </w:rPr>
      </w:pPr>
      <w:r>
        <w:rPr>
          <w:rFonts w:ascii="Arial" w:cs="Arial" w:eastAsia="Arial" w:hAnsi="Arial"/>
          <w:sz w:val="18"/>
          <w:szCs w:val="18"/>
          <w:color w:val="auto"/>
        </w:rPr>
        <w:t>Employment Practices Loss Prevention Guidelines – Written by Seyfarth Shaw exclusively for Chubb this manual provides an overview of key employment issues for –profit companies and offers proactive idea for avoiding employment lawsuits.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14-02-23030 (05/2018)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532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7" w:name="page8"/>
    <w:bookmarkEnd w:id="7"/>
    <w:p>
      <w:pPr>
        <w:ind w:left="2040"/>
        <w:spacing w:after="0"/>
        <w:rPr>
          <w:sz w:val="20"/>
          <w:szCs w:val="20"/>
          <w:color w:val="auto"/>
        </w:rPr>
      </w:pPr>
      <w:r>
        <w:rPr>
          <w:rFonts w:ascii="Arial" w:cs="Arial" w:eastAsia="Arial" w:hAnsi="Arial"/>
          <w:sz w:val="18"/>
          <w:szCs w:val="18"/>
          <w:b w:val="1"/>
          <w:bCs w:val="1"/>
          <w:color w:val="auto"/>
        </w:rPr>
        <w:t>Fiduciary Liability Loss Prevention Services</w:t>
      </w:r>
    </w:p>
    <w:p>
      <w:pPr>
        <w:spacing w:after="0" w:line="293" w:lineRule="exact"/>
        <w:rPr>
          <w:sz w:val="20"/>
          <w:szCs w:val="20"/>
          <w:color w:val="auto"/>
        </w:rPr>
      </w:pPr>
    </w:p>
    <w:p>
      <w:pPr>
        <w:ind w:left="180" w:hanging="159"/>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Fiduciary Liability Loss Prevention Manual</w:t>
      </w:r>
    </w:p>
    <w:p>
      <w:pPr>
        <w:spacing w:after="0" w:line="65" w:lineRule="exact"/>
        <w:rPr>
          <w:rFonts w:ascii="Arial" w:cs="Arial" w:eastAsia="Arial" w:hAnsi="Arial"/>
          <w:sz w:val="18"/>
          <w:szCs w:val="18"/>
          <w:color w:val="auto"/>
        </w:rPr>
      </w:pPr>
    </w:p>
    <w:p>
      <w:pPr>
        <w:ind w:left="180" w:right="3019"/>
        <w:spacing w:after="0" w:line="340" w:lineRule="auto"/>
        <w:rPr>
          <w:rFonts w:ascii="Arial" w:cs="Arial" w:eastAsia="Arial" w:hAnsi="Arial"/>
          <w:sz w:val="18"/>
          <w:szCs w:val="18"/>
          <w:color w:val="auto"/>
        </w:rPr>
      </w:pPr>
      <w:r>
        <w:rPr>
          <w:rFonts w:ascii="Arial" w:cs="Arial" w:eastAsia="Arial" w:hAnsi="Arial"/>
          <w:sz w:val="18"/>
          <w:szCs w:val="18"/>
          <w:color w:val="auto"/>
        </w:rPr>
        <w:t>Who May Sue You and Why: How to Reduce Your ERISA Risks and the Role of Fiduciary Liability Insurance #14-01-1019</w:t>
      </w:r>
    </w:p>
    <w:p>
      <w:pPr>
        <w:spacing w:after="0" w:line="18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Crime Loss Prevention Services</w:t>
      </w:r>
    </w:p>
    <w:p>
      <w:pPr>
        <w:spacing w:after="0" w:line="293" w:lineRule="exact"/>
        <w:rPr>
          <w:sz w:val="20"/>
          <w:szCs w:val="20"/>
          <w:color w:val="auto"/>
        </w:rPr>
      </w:pPr>
    </w:p>
    <w:p>
      <w:pPr>
        <w:ind w:left="180" w:hanging="159"/>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Crime/Kidnap, Ransom &amp; Extortion Loss Prevention Manual</w:t>
      </w:r>
    </w:p>
    <w:p>
      <w:pPr>
        <w:spacing w:after="0" w:line="3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Preventing Fraud: How Anonymous Hotlines Can Help #14-01-1090</w:t>
      </w:r>
    </w:p>
    <w:p>
      <w:pPr>
        <w:spacing w:after="0" w:line="29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Cyber Security Loss Prevention Services</w:t>
      </w:r>
    </w:p>
    <w:p>
      <w:pPr>
        <w:spacing w:after="0" w:line="322" w:lineRule="exact"/>
        <w:rPr>
          <w:sz w:val="20"/>
          <w:szCs w:val="20"/>
          <w:color w:val="auto"/>
        </w:rPr>
      </w:pPr>
    </w:p>
    <w:p>
      <w:pPr>
        <w:ind w:left="180" w:right="2959"/>
        <w:spacing w:after="0" w:line="356" w:lineRule="auto"/>
        <w:rPr>
          <w:sz w:val="20"/>
          <w:szCs w:val="20"/>
          <w:color w:val="auto"/>
        </w:rPr>
      </w:pPr>
      <w:r>
        <w:rPr>
          <w:rFonts w:ascii="Arial" w:cs="Arial" w:eastAsia="Arial" w:hAnsi="Arial"/>
          <w:sz w:val="18"/>
          <w:szCs w:val="18"/>
          <w:color w:val="auto"/>
        </w:rPr>
        <w:t xml:space="preserve">Visit: </w:t>
      </w:r>
      <w:r>
        <w:rPr>
          <w:rFonts w:ascii="Arial" w:cs="Arial" w:eastAsia="Arial" w:hAnsi="Arial"/>
          <w:sz w:val="18"/>
          <w:szCs w:val="18"/>
          <w:color w:val="0000FF"/>
        </w:rPr>
        <w:t>https://www2.chubb.com/us-en/business-insurance/cyber-security.aspx</w:t>
      </w:r>
      <w:r>
        <w:rPr>
          <w:rFonts w:ascii="Arial" w:cs="Arial" w:eastAsia="Arial" w:hAnsi="Arial"/>
          <w:sz w:val="18"/>
          <w:szCs w:val="18"/>
          <w:color w:val="auto"/>
        </w:rPr>
        <w:t xml:space="preserve"> to learn more about Chubb’s Cyber Services for our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-243840</wp:posOffset>
            </wp:positionV>
            <wp:extent cx="48177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pacing w:after="0" w:line="18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Health Care Directors and Officers (D&amp;O) Liability Loss Prevention Services</w:t>
      </w:r>
    </w:p>
    <w:p>
      <w:pPr>
        <w:spacing w:after="0" w:line="293" w:lineRule="exact"/>
        <w:rPr>
          <w:sz w:val="20"/>
          <w:szCs w:val="20"/>
          <w:color w:val="auto"/>
        </w:rPr>
      </w:pPr>
    </w:p>
    <w:p>
      <w:pPr>
        <w:ind w:left="180" w:right="5959" w:hanging="159"/>
        <w:spacing w:after="0" w:line="327"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Readings in Health Care Governance Manual </w:t>
      </w:r>
      <w:r>
        <w:rPr>
          <w:rFonts w:ascii="Arial" w:cs="Arial" w:eastAsia="Arial" w:hAnsi="Arial"/>
          <w:sz w:val="16"/>
          <w:szCs w:val="16"/>
          <w:color w:val="auto"/>
        </w:rPr>
        <w:t>Readings in Health Care Governance -#14-01-0788</w:t>
      </w:r>
    </w:p>
    <w:p>
      <w:pPr>
        <w:spacing w:after="0" w:line="1" w:lineRule="exact"/>
        <w:rPr>
          <w:rFonts w:ascii="Arial" w:cs="Arial" w:eastAsia="Arial" w:hAnsi="Arial"/>
          <w:sz w:val="16"/>
          <w:szCs w:val="16"/>
          <w:color w:val="auto"/>
        </w:rPr>
      </w:pPr>
    </w:p>
    <w:p>
      <w:pPr>
        <w:ind w:left="180" w:hanging="159"/>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ChubbWorks.com</w:t>
      </w:r>
    </w:p>
    <w:p>
      <w:pPr>
        <w:spacing w:after="0" w:line="61" w:lineRule="exact"/>
        <w:rPr>
          <w:rFonts w:ascii="Arial" w:cs="Arial" w:eastAsia="Arial" w:hAnsi="Arial"/>
          <w:sz w:val="18"/>
          <w:szCs w:val="18"/>
          <w:color w:val="auto"/>
        </w:rPr>
      </w:pPr>
    </w:p>
    <w:p>
      <w:pPr>
        <w:ind w:left="180" w:right="2599"/>
        <w:spacing w:after="0" w:line="303" w:lineRule="auto"/>
        <w:rPr>
          <w:rFonts w:ascii="Arial" w:cs="Arial" w:eastAsia="Arial" w:hAnsi="Arial"/>
          <w:sz w:val="18"/>
          <w:szCs w:val="18"/>
          <w:color w:val="auto"/>
        </w:rPr>
      </w:pPr>
      <w:r>
        <w:rPr>
          <w:rFonts w:ascii="Arial" w:cs="Arial" w:eastAsia="Arial" w:hAnsi="Arial"/>
          <w:sz w:val="18"/>
          <w:szCs w:val="18"/>
          <w:color w:val="auto"/>
        </w:rPr>
        <w:t xml:space="preserve">ChubbWorks.com for Health Care Organizations – The Health Care Zone is a free online resource containing health care specific loss prevention information for employment practices liability, directors and officers (D&amp;O) liability, and fiduciary liability exposures. To gain immediate access to ChubbWorks go to </w:t>
      </w:r>
      <w:r>
        <w:rPr>
          <w:rFonts w:ascii="Arial" w:cs="Arial" w:eastAsia="Arial" w:hAnsi="Arial"/>
          <w:sz w:val="18"/>
          <w:szCs w:val="18"/>
          <w:b w:val="1"/>
          <w:bCs w:val="1"/>
          <w:color w:val="auto"/>
        </w:rPr>
        <w:t>www.chubbworks.com</w:t>
      </w:r>
      <w:r>
        <w:rPr>
          <w:rFonts w:ascii="Arial" w:cs="Arial" w:eastAsia="Arial" w:hAnsi="Arial"/>
          <w:sz w:val="18"/>
          <w:szCs w:val="18"/>
          <w:color w:val="auto"/>
        </w:rPr>
        <w:t xml:space="preserve"> and register using your policy number.</w:t>
      </w:r>
    </w:p>
    <w:p>
      <w:pPr>
        <w:spacing w:after="0" w:line="4" w:lineRule="exact"/>
        <w:rPr>
          <w:rFonts w:ascii="Arial" w:cs="Arial" w:eastAsia="Arial" w:hAnsi="Arial"/>
          <w:sz w:val="18"/>
          <w:szCs w:val="18"/>
          <w:color w:val="auto"/>
        </w:rPr>
      </w:pPr>
    </w:p>
    <w:p>
      <w:pPr>
        <w:ind w:left="180" w:hanging="159"/>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Health Care D&amp;O Loss Prevention Consultant Services</w:t>
      </w:r>
    </w:p>
    <w:p>
      <w:pPr>
        <w:spacing w:after="0" w:line="61"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Health Care D&amp; O Loss Prevention Consultant Services- #14-01-1164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300"/>
        <w:spacing w:after="0"/>
        <w:rPr>
          <w:sz w:val="20"/>
          <w:szCs w:val="20"/>
          <w:color w:val="auto"/>
        </w:rPr>
      </w:pPr>
      <w:r>
        <w:rPr>
          <w:rFonts w:ascii="Arial" w:cs="Arial" w:eastAsia="Arial" w:hAnsi="Arial"/>
          <w:sz w:val="18"/>
          <w:szCs w:val="18"/>
          <w:i w:val="1"/>
          <w:iCs w:val="1"/>
          <w:color w:val="auto"/>
        </w:rPr>
        <w:t>--------------------</w:t>
      </w:r>
    </w:p>
    <w:p>
      <w:pPr>
        <w:spacing w:after="0" w:line="24" w:lineRule="exact"/>
        <w:rPr>
          <w:sz w:val="20"/>
          <w:szCs w:val="20"/>
          <w:color w:val="auto"/>
        </w:rPr>
      </w:pPr>
    </w:p>
    <w:p>
      <w:pPr>
        <w:ind w:left="20" w:right="2539"/>
        <w:spacing w:after="0" w:line="274" w:lineRule="auto"/>
        <w:rPr>
          <w:sz w:val="20"/>
          <w:szCs w:val="20"/>
          <w:color w:val="auto"/>
        </w:rPr>
      </w:pPr>
      <w:r>
        <w:rPr>
          <w:rFonts w:ascii="Arial" w:cs="Arial" w:eastAsia="Arial" w:hAnsi="Arial"/>
          <w:sz w:val="18"/>
          <w:szCs w:val="18"/>
          <w:color w:val="auto"/>
        </w:rPr>
        <w:t>The services provided are advisory in nature. While this program is offered as a resource in developing or maintaining a loss prevention program, you should consult competent legal counsel to design and implement your own program. No liability is assumed by reason of the services, access or information provided. All services are subject to change without notice.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14-02-23030 (05/2018)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140335</wp:posOffset>
            </wp:positionV>
            <wp:extent cx="71532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651" w:right="1440" w:bottom="1440" w:gutter="0" w:footer="0" w:header="0"/>
        </w:sectPr>
      </w:pPr>
    </w:p>
    <w:bookmarkStart w:id="8" w:name="page9"/>
    <w:bookmarkEnd w:id="8"/>
    <w:p>
      <w:pPr>
        <w:jc w:val="center"/>
        <w:ind w:right="1299"/>
        <w:spacing w:after="0"/>
        <w:rPr>
          <w:sz w:val="20"/>
          <w:szCs w:val="20"/>
          <w:color w:val="auto"/>
        </w:rPr>
      </w:pPr>
      <w:r>
        <w:rPr>
          <w:rFonts w:ascii="Arial" w:cs="Arial" w:eastAsia="Arial" w:hAnsi="Arial"/>
          <w:sz w:val="18"/>
          <w:szCs w:val="18"/>
          <w:b w:val="1"/>
          <w:bCs w:val="1"/>
          <w:color w:val="auto"/>
        </w:rPr>
        <w:t>Chubb Producer Compensation</w:t>
      </w:r>
    </w:p>
    <w:p>
      <w:pPr>
        <w:spacing w:after="0" w:line="34" w:lineRule="exact"/>
        <w:rPr>
          <w:sz w:val="20"/>
          <w:szCs w:val="20"/>
          <w:color w:val="auto"/>
        </w:rPr>
      </w:pPr>
    </w:p>
    <w:p>
      <w:pPr>
        <w:jc w:val="center"/>
        <w:ind w:right="1299"/>
        <w:spacing w:after="0"/>
        <w:rPr>
          <w:sz w:val="20"/>
          <w:szCs w:val="20"/>
          <w:color w:val="auto"/>
        </w:rPr>
      </w:pPr>
      <w:r>
        <w:rPr>
          <w:rFonts w:ascii="Arial" w:cs="Arial" w:eastAsia="Arial" w:hAnsi="Arial"/>
          <w:sz w:val="18"/>
          <w:szCs w:val="18"/>
          <w:b w:val="1"/>
          <w:bCs w:val="1"/>
          <w:color w:val="auto"/>
        </w:rPr>
        <w:t>Practices &amp; Policies</w:t>
      </w:r>
    </w:p>
    <w:p>
      <w:pPr>
        <w:spacing w:after="0" w:line="297" w:lineRule="exact"/>
        <w:rPr>
          <w:sz w:val="20"/>
          <w:szCs w:val="20"/>
          <w:color w:val="auto"/>
        </w:rPr>
      </w:pPr>
    </w:p>
    <w:p>
      <w:pPr>
        <w:jc w:val="both"/>
        <w:ind w:left="20" w:right="1319"/>
        <w:spacing w:after="0" w:line="308" w:lineRule="auto"/>
        <w:rPr>
          <w:sz w:val="20"/>
          <w:szCs w:val="20"/>
          <w:color w:val="auto"/>
        </w:rPr>
      </w:pPr>
      <w:r>
        <w:rPr>
          <w:rFonts w:ascii="Georgia" w:cs="Georgia" w:eastAsia="Georgia" w:hAnsi="Georgia"/>
          <w:sz w:val="16"/>
          <w:szCs w:val="16"/>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Georgia" w:cs="Georgia" w:eastAsia="Georgia" w:hAnsi="Georgia"/>
          <w:sz w:val="16"/>
          <w:szCs w:val="16"/>
          <w:color w:val="0000FF"/>
        </w:rPr>
        <w:t>http://www.chubbproducercompensation.com</w:t>
      </w:r>
      <w:r>
        <w:rPr>
          <w:rFonts w:ascii="Georgia" w:cs="Georgia" w:eastAsia="Georgia" w:hAnsi="Georgia"/>
          <w:sz w:val="16"/>
          <w:szCs w:val="16"/>
          <w:color w:val="auto"/>
        </w:rPr>
        <w:t xml:space="preserve"> or by calling the following toll-free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56064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ind w:left="20"/>
        <w:spacing w:after="0" w:line="235" w:lineRule="auto"/>
        <w:rPr>
          <w:sz w:val="20"/>
          <w:szCs w:val="20"/>
          <w:color w:val="auto"/>
        </w:rPr>
      </w:pPr>
      <w:r>
        <w:rPr>
          <w:rFonts w:ascii="Georgia" w:cs="Georgia" w:eastAsia="Georgia" w:hAnsi="Georgia"/>
          <w:sz w:val="18"/>
          <w:szCs w:val="18"/>
          <w:color w:val="auto"/>
        </w:rPr>
        <w:t>number:</w:t>
      </w:r>
    </w:p>
    <w:p>
      <w:pPr>
        <w:spacing w:after="0" w:line="296"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1-866-512-2862.</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Georgia" w:cs="Georgia" w:eastAsia="Georgia" w:hAnsi="Georgia"/>
          <w:sz w:val="18"/>
          <w:szCs w:val="18"/>
          <w:color w:val="auto"/>
        </w:rPr>
        <w:t>ALL-20887a (09/19)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651" w:right="1440" w:bottom="1440" w:gutter="0" w:footer="0" w:header="0"/>
        </w:sectPr>
      </w:pPr>
    </w:p>
    <w:bookmarkStart w:id="9" w:name="page10"/>
    <w:bookmarkEnd w:id="9"/>
    <w:p>
      <w:pPr>
        <w:ind w:left="5460"/>
        <w:spacing w:after="0"/>
        <w:rPr>
          <w:sz w:val="20"/>
          <w:szCs w:val="20"/>
          <w:color w:val="auto"/>
        </w:rPr>
      </w:pPr>
      <w:r>
        <w:rPr>
          <w:rFonts w:ascii="Arial" w:cs="Arial" w:eastAsia="Arial" w:hAnsi="Arial"/>
          <w:sz w:val="24"/>
          <w:szCs w:val="24"/>
          <w:b w:val="1"/>
          <w:bCs w:val="1"/>
          <w:color w:val="auto"/>
        </w:rPr>
        <w:t>Trade or Economic</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Sanctions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572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2125" cy="825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center"/>
        <w:ind w:right="1359"/>
        <w:spacing w:after="0"/>
        <w:rPr>
          <w:sz w:val="20"/>
          <w:szCs w:val="20"/>
          <w:color w:val="auto"/>
        </w:rPr>
      </w:pPr>
      <w:r>
        <w:rPr>
          <w:rFonts w:ascii="Arial" w:cs="Arial" w:eastAsia="Arial" w:hAnsi="Arial"/>
          <w:sz w:val="22"/>
          <w:szCs w:val="22"/>
          <w:b w:val="1"/>
          <w:bCs w:val="1"/>
          <w:color w:val="auto"/>
        </w:rPr>
        <w:t>TRADE OR ECONOMIC SANCTIONS NOTICE</w:t>
      </w:r>
    </w:p>
    <w:p>
      <w:pPr>
        <w:spacing w:after="0" w:line="47" w:lineRule="exact"/>
        <w:rPr>
          <w:sz w:val="20"/>
          <w:szCs w:val="20"/>
          <w:color w:val="auto"/>
        </w:rPr>
      </w:pPr>
    </w:p>
    <w:p>
      <w:pPr>
        <w:jc w:val="both"/>
        <w:ind w:left="20" w:right="1379"/>
        <w:spacing w:after="0" w:line="266" w:lineRule="auto"/>
        <w:rPr>
          <w:sz w:val="20"/>
          <w:szCs w:val="20"/>
          <w:color w:val="auto"/>
        </w:rPr>
      </w:pPr>
      <w:r>
        <w:rPr>
          <w:rFonts w:ascii="Georgia" w:cs="Georgia" w:eastAsia="Georgia" w:hAnsi="Georgia"/>
          <w:sz w:val="18"/>
          <w:szCs w:val="18"/>
          <w:color w:val="auto"/>
        </w:rPr>
        <w:t>This insurance does not apply to the extent that trade or economic sanctions or other laws or regulations prohibit us from providing insurance, including, but not limited to, the payment of claims. All other terms and conditions of the policy remain unchanged.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Georgia" w:cs="Georgia" w:eastAsia="Georgia" w:hAnsi="Georgia"/>
          <w:sz w:val="18"/>
          <w:szCs w:val="18"/>
          <w:color w:val="auto"/>
        </w:rPr>
        <w:t>ALL-21101 (09/19)</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10" w:name="page11"/>
    <w:bookmarkEnd w:id="10"/>
    <w:p>
      <w:pPr>
        <w:jc w:val="right"/>
        <w:ind w:right="20"/>
        <w:spacing w:after="0"/>
        <w:rPr>
          <w:sz w:val="20"/>
          <w:szCs w:val="20"/>
          <w:color w:val="auto"/>
        </w:rPr>
      </w:pPr>
      <w:r>
        <w:rPr>
          <w:rFonts w:ascii="Arial" w:cs="Arial" w:eastAsia="Arial" w:hAnsi="Arial"/>
          <w:sz w:val="24"/>
          <w:szCs w:val="24"/>
          <w:b w:val="1"/>
          <w:bCs w:val="1"/>
          <w:color w:val="auto"/>
        </w:rPr>
        <w:t>IMPORTANT NOTICE TO</w:t>
      </w:r>
    </w:p>
    <w:p>
      <w:pPr>
        <w:spacing w:after="0" w:line="58" w:lineRule="exact"/>
        <w:rPr>
          <w:sz w:val="20"/>
          <w:szCs w:val="20"/>
          <w:color w:val="auto"/>
        </w:rPr>
      </w:pPr>
    </w:p>
    <w:p>
      <w:pPr>
        <w:jc w:val="right"/>
        <w:ind w:right="20"/>
        <w:spacing w:after="0"/>
        <w:rPr>
          <w:sz w:val="20"/>
          <w:szCs w:val="20"/>
          <w:color w:val="auto"/>
        </w:rPr>
      </w:pPr>
      <w:r>
        <w:rPr>
          <w:rFonts w:ascii="Arial" w:cs="Arial" w:eastAsia="Arial" w:hAnsi="Arial"/>
          <w:sz w:val="24"/>
          <w:szCs w:val="24"/>
          <w:b w:val="1"/>
          <w:bCs w:val="1"/>
          <w:color w:val="auto"/>
        </w:rPr>
        <w:t>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Social Engineering Tips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Please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120015</wp:posOffset>
            </wp:positionV>
            <wp:extent cx="7115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1060" w:type="dxa"/>
            <w:vAlign w:val="bottom"/>
          </w:tcPr>
          <w:p>
            <w:pPr>
              <w:spacing w:after="0"/>
              <w:rPr>
                <w:sz w:val="24"/>
                <w:szCs w:val="24"/>
                <w:color w:val="auto"/>
              </w:rPr>
            </w:pPr>
          </w:p>
        </w:tc>
        <w:tc>
          <w:tcPr>
            <w:tcW w:w="10180" w:type="dxa"/>
            <w:vAlign w:val="bottom"/>
          </w:tcPr>
          <w:p>
            <w:pPr>
              <w:jc w:val="right"/>
              <w:ind w:right="1452"/>
              <w:spacing w:after="0"/>
              <w:rPr>
                <w:sz w:val="20"/>
                <w:szCs w:val="20"/>
                <w:color w:val="auto"/>
              </w:rPr>
            </w:pPr>
            <w:r>
              <w:rPr>
                <w:rFonts w:ascii="Arial" w:cs="Arial" w:eastAsia="Arial" w:hAnsi="Arial"/>
                <w:sz w:val="22"/>
                <w:szCs w:val="22"/>
                <w:b w:val="1"/>
                <w:bCs w:val="1"/>
                <w:color w:val="auto"/>
              </w:rPr>
              <w:t>HAVE YOU BEEN TRICKED INTO WIRE FRAUD? TAKE IMMEDIATE ACTION!</w:t>
            </w:r>
          </w:p>
        </w:tc>
      </w:tr>
      <w:tr>
        <w:trPr>
          <w:trHeight w:val="471"/>
        </w:trPr>
        <w:tc>
          <w:tcPr>
            <w:tcW w:w="1060" w:type="dxa"/>
            <w:vAlign w:val="bottom"/>
          </w:tcPr>
          <w:p>
            <w:pPr>
              <w:spacing w:after="0"/>
              <w:rPr>
                <w:sz w:val="24"/>
                <w:szCs w:val="24"/>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If you believe you have transferred funds to a criminal posing as a legitimate business associate, you should act</w:t>
            </w:r>
          </w:p>
        </w:tc>
      </w:tr>
      <w:tr>
        <w:trPr>
          <w:trHeight w:val="229"/>
        </w:trPr>
        <w:tc>
          <w:tcPr>
            <w:tcW w:w="1060" w:type="dxa"/>
            <w:vAlign w:val="bottom"/>
          </w:tcPr>
          <w:p>
            <w:pPr>
              <w:spacing w:after="0"/>
              <w:rPr>
                <w:sz w:val="19"/>
                <w:szCs w:val="19"/>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quickly:</w:t>
            </w:r>
          </w:p>
        </w:tc>
      </w:tr>
      <w:tr>
        <w:trPr>
          <w:trHeight w:val="526"/>
        </w:trPr>
        <w:tc>
          <w:tcPr>
            <w:tcW w:w="1060" w:type="dxa"/>
            <w:vAlign w:val="bottom"/>
          </w:tcPr>
          <w:p>
            <w:pPr>
              <w:jc w:val="right"/>
              <w:ind w:right="772"/>
              <w:spacing w:after="0"/>
              <w:rPr>
                <w:sz w:val="20"/>
                <w:szCs w:val="20"/>
                <w:color w:val="auto"/>
              </w:rPr>
            </w:pPr>
            <w:r>
              <w:rPr>
                <w:rFonts w:ascii="Georgia" w:cs="Georgia" w:eastAsia="Georgia" w:hAnsi="Georgia"/>
                <w:sz w:val="18"/>
                <w:szCs w:val="18"/>
                <w:color w:val="auto"/>
              </w:rPr>
              <w:t>1 .</w:t>
            </w:r>
          </w:p>
        </w:tc>
        <w:tc>
          <w:tcPr>
            <w:tcW w:w="10180" w:type="dxa"/>
            <w:vAlign w:val="bottom"/>
          </w:tcPr>
          <w:p>
            <w:pPr>
              <w:jc w:val="right"/>
              <w:spacing w:after="0"/>
              <w:rPr>
                <w:sz w:val="20"/>
                <w:szCs w:val="20"/>
                <w:color w:val="auto"/>
              </w:rPr>
            </w:pPr>
            <w:r>
              <w:rPr>
                <w:rFonts w:ascii="Georgia" w:cs="Georgia" w:eastAsia="Georgia" w:hAnsi="Georgia"/>
                <w:sz w:val="18"/>
                <w:szCs w:val="18"/>
                <w:color w:val="auto"/>
              </w:rPr>
              <w:t xml:space="preserve">Immediately contact the originating bank and </w:t>
            </w:r>
            <w:r>
              <w:rPr>
                <w:rFonts w:ascii="Arial" w:cs="Arial" w:eastAsia="Arial" w:hAnsi="Arial"/>
                <w:sz w:val="18"/>
                <w:szCs w:val="18"/>
                <w:b w:val="1"/>
                <w:bCs w:val="1"/>
                <w:color w:val="auto"/>
              </w:rPr>
              <w:t>request a recall of the wire transfer</w:t>
            </w:r>
            <w:r>
              <w:rPr>
                <w:rFonts w:ascii="Georgia" w:cs="Georgia" w:eastAsia="Georgia" w:hAnsi="Georgia"/>
                <w:sz w:val="18"/>
                <w:szCs w:val="18"/>
                <w:color w:val="auto"/>
              </w:rPr>
              <w:t xml:space="preserve"> and confirm that</w:t>
            </w:r>
          </w:p>
        </w:tc>
      </w:tr>
      <w:tr>
        <w:trPr>
          <w:trHeight w:val="244"/>
        </w:trPr>
        <w:tc>
          <w:tcPr>
            <w:tcW w:w="1060" w:type="dxa"/>
            <w:vAlign w:val="bottom"/>
          </w:tcPr>
          <w:p>
            <w:pPr>
              <w:spacing w:after="0"/>
              <w:rPr>
                <w:sz w:val="21"/>
                <w:szCs w:val="21"/>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recall in writing.</w:t>
            </w:r>
          </w:p>
        </w:tc>
      </w:tr>
      <w:tr>
        <w:trPr>
          <w:trHeight w:val="525"/>
        </w:trPr>
        <w:tc>
          <w:tcPr>
            <w:tcW w:w="1060" w:type="dxa"/>
            <w:vAlign w:val="bottom"/>
          </w:tcPr>
          <w:p>
            <w:pPr>
              <w:jc w:val="right"/>
              <w:ind w:right="772"/>
              <w:spacing w:after="0"/>
              <w:rPr>
                <w:sz w:val="20"/>
                <w:szCs w:val="20"/>
                <w:color w:val="auto"/>
              </w:rPr>
            </w:pPr>
            <w:r>
              <w:rPr>
                <w:rFonts w:ascii="Georgia" w:cs="Georgia" w:eastAsia="Georgia" w:hAnsi="Georgia"/>
                <w:sz w:val="18"/>
                <w:szCs w:val="18"/>
                <w:color w:val="auto"/>
                <w:w w:val="93"/>
              </w:rPr>
              <w:t>2 .</w:t>
            </w:r>
          </w:p>
        </w:tc>
        <w:tc>
          <w:tcPr>
            <w:tcW w:w="10180" w:type="dxa"/>
            <w:vAlign w:val="bottom"/>
          </w:tcPr>
          <w:p>
            <w:pPr>
              <w:jc w:val="right"/>
              <w:spacing w:after="0"/>
              <w:rPr>
                <w:sz w:val="20"/>
                <w:szCs w:val="20"/>
                <w:color w:val="auto"/>
              </w:rPr>
            </w:pPr>
            <w:r>
              <w:rPr>
                <w:rFonts w:ascii="Georgia" w:cs="Georgia" w:eastAsia="Georgia" w:hAnsi="Georgia"/>
                <w:sz w:val="18"/>
                <w:szCs w:val="18"/>
                <w:color w:val="auto"/>
              </w:rPr>
              <w:t xml:space="preserve">Immediately file a </w:t>
            </w:r>
            <w:r>
              <w:rPr>
                <w:rFonts w:ascii="Arial" w:cs="Arial" w:eastAsia="Arial" w:hAnsi="Arial"/>
                <w:sz w:val="18"/>
                <w:szCs w:val="18"/>
                <w:b w:val="1"/>
                <w:bCs w:val="1"/>
                <w:color w:val="auto"/>
              </w:rPr>
              <w:t>complaint with the FBI</w:t>
            </w:r>
            <w:r>
              <w:rPr>
                <w:rFonts w:ascii="Georgia" w:cs="Georgia" w:eastAsia="Georgia" w:hAnsi="Georgia"/>
                <w:sz w:val="18"/>
                <w:szCs w:val="18"/>
                <w:color w:val="auto"/>
              </w:rPr>
              <w:t xml:space="preserve"> at www.ic3.gov. This reporting triggers the FBI’s Recovery Asset</w:t>
            </w:r>
          </w:p>
        </w:tc>
      </w:tr>
      <w:tr>
        <w:trPr>
          <w:trHeight w:val="244"/>
        </w:trPr>
        <w:tc>
          <w:tcPr>
            <w:tcW w:w="1060" w:type="dxa"/>
            <w:vAlign w:val="bottom"/>
          </w:tcPr>
          <w:p>
            <w:pPr>
              <w:spacing w:after="0"/>
              <w:rPr>
                <w:sz w:val="21"/>
                <w:szCs w:val="21"/>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Team and the FBI’s assistance seeking return of the wire transfer.</w:t>
            </w:r>
          </w:p>
        </w:tc>
      </w:tr>
      <w:tr>
        <w:trPr>
          <w:trHeight w:val="525"/>
        </w:trPr>
        <w:tc>
          <w:tcPr>
            <w:tcW w:w="1060" w:type="dxa"/>
            <w:vAlign w:val="bottom"/>
          </w:tcPr>
          <w:p>
            <w:pPr>
              <w:jc w:val="right"/>
              <w:ind w:right="772"/>
              <w:spacing w:after="0"/>
              <w:rPr>
                <w:sz w:val="20"/>
                <w:szCs w:val="20"/>
                <w:color w:val="auto"/>
              </w:rPr>
            </w:pPr>
            <w:r>
              <w:rPr>
                <w:rFonts w:ascii="Georgia" w:cs="Georgia" w:eastAsia="Georgia" w:hAnsi="Georgia"/>
                <w:sz w:val="18"/>
                <w:szCs w:val="18"/>
                <w:color w:val="auto"/>
                <w:w w:val="93"/>
              </w:rPr>
              <w:t>3 .</w:t>
            </w:r>
          </w:p>
        </w:tc>
        <w:tc>
          <w:tcPr>
            <w:tcW w:w="10180" w:type="dxa"/>
            <w:vAlign w:val="bottom"/>
          </w:tcPr>
          <w:p>
            <w:pPr>
              <w:jc w:val="right"/>
              <w:spacing w:after="0"/>
              <w:rPr>
                <w:sz w:val="20"/>
                <w:szCs w:val="20"/>
                <w:color w:val="auto"/>
              </w:rPr>
            </w:pPr>
            <w:r>
              <w:rPr>
                <w:rFonts w:ascii="Georgia" w:cs="Georgia" w:eastAsia="Georgia" w:hAnsi="Georgia"/>
                <w:sz w:val="18"/>
                <w:szCs w:val="18"/>
                <w:color w:val="auto"/>
              </w:rPr>
              <w:t xml:space="preserve">Preserve </w:t>
            </w:r>
            <w:r>
              <w:rPr>
                <w:rFonts w:ascii="Arial" w:cs="Arial" w:eastAsia="Arial" w:hAnsi="Arial"/>
                <w:sz w:val="18"/>
                <w:szCs w:val="18"/>
                <w:b w:val="1"/>
                <w:bCs w:val="1"/>
                <w:color w:val="auto"/>
              </w:rPr>
              <w:t>records of the incident</w:t>
            </w:r>
            <w:r>
              <w:rPr>
                <w:rFonts w:ascii="Georgia" w:cs="Georgia" w:eastAsia="Georgia" w:hAnsi="Georgia"/>
                <w:sz w:val="18"/>
                <w:szCs w:val="18"/>
                <w:color w:val="auto"/>
              </w:rPr>
              <w:t xml:space="preserve">, including emails sent and received </w:t>
            </w:r>
            <w:r>
              <w:rPr>
                <w:rFonts w:ascii="Arial" w:cs="Arial" w:eastAsia="Arial" w:hAnsi="Arial"/>
                <w:sz w:val="18"/>
                <w:szCs w:val="18"/>
                <w:i w:val="1"/>
                <w:iCs w:val="1"/>
                <w:color w:val="auto"/>
              </w:rPr>
              <w:t>in their original electronic state</w:t>
            </w:r>
            <w:r>
              <w:rPr>
                <w:rFonts w:ascii="Georgia" w:cs="Georgia" w:eastAsia="Georgia" w:hAnsi="Georgia"/>
                <w:sz w:val="18"/>
                <w:szCs w:val="18"/>
                <w:color w:val="auto"/>
              </w:rPr>
              <w:t>.</w:t>
            </w:r>
          </w:p>
        </w:tc>
      </w:tr>
      <w:tr>
        <w:trPr>
          <w:trHeight w:val="244"/>
        </w:trPr>
        <w:tc>
          <w:tcPr>
            <w:tcW w:w="1060" w:type="dxa"/>
            <w:vAlign w:val="bottom"/>
          </w:tcPr>
          <w:p>
            <w:pPr>
              <w:spacing w:after="0"/>
              <w:rPr>
                <w:sz w:val="21"/>
                <w:szCs w:val="21"/>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Correspondence and forensic information contained in these electronic files help investigators shed light on</w:t>
            </w:r>
          </w:p>
        </w:tc>
      </w:tr>
      <w:tr>
        <w:trPr>
          <w:trHeight w:val="270"/>
        </w:trPr>
        <w:tc>
          <w:tcPr>
            <w:tcW w:w="1060" w:type="dxa"/>
            <w:vAlign w:val="bottom"/>
          </w:tcPr>
          <w:p>
            <w:pPr>
              <w:spacing w:after="0"/>
              <w:rPr>
                <w:sz w:val="23"/>
                <w:szCs w:val="23"/>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the perpetrator(s), and parties responsible for the incident.</w:t>
            </w:r>
          </w:p>
        </w:tc>
      </w:tr>
      <w:tr>
        <w:trPr>
          <w:trHeight w:val="525"/>
        </w:trPr>
        <w:tc>
          <w:tcPr>
            <w:tcW w:w="1060" w:type="dxa"/>
            <w:vAlign w:val="bottom"/>
          </w:tcPr>
          <w:p>
            <w:pPr>
              <w:jc w:val="right"/>
              <w:ind w:right="772"/>
              <w:spacing w:after="0"/>
              <w:rPr>
                <w:sz w:val="20"/>
                <w:szCs w:val="20"/>
                <w:color w:val="auto"/>
              </w:rPr>
            </w:pPr>
            <w:r>
              <w:rPr>
                <w:rFonts w:ascii="Georgia" w:cs="Georgia" w:eastAsia="Georgia" w:hAnsi="Georgia"/>
                <w:sz w:val="18"/>
                <w:szCs w:val="18"/>
                <w:color w:val="auto"/>
                <w:w w:val="92"/>
              </w:rPr>
              <w:t>4 .</w:t>
            </w:r>
          </w:p>
        </w:tc>
        <w:tc>
          <w:tcPr>
            <w:tcW w:w="10180" w:type="dxa"/>
            <w:vAlign w:val="bottom"/>
          </w:tcPr>
          <w:p>
            <w:pPr>
              <w:jc w:val="right"/>
              <w:spacing w:after="0"/>
              <w:rPr>
                <w:sz w:val="20"/>
                <w:szCs w:val="20"/>
                <w:color w:val="auto"/>
              </w:rPr>
            </w:pPr>
            <w:r>
              <w:rPr>
                <w:rFonts w:ascii="Georgia" w:cs="Georgia" w:eastAsia="Georgia" w:hAnsi="Georgia"/>
                <w:sz w:val="18"/>
                <w:szCs w:val="18"/>
                <w:color w:val="auto"/>
              </w:rPr>
              <w:t xml:space="preserve">Once the above steps are complete, </w:t>
            </w:r>
            <w:r>
              <w:rPr>
                <w:rFonts w:ascii="Arial" w:cs="Arial" w:eastAsia="Arial" w:hAnsi="Arial"/>
                <w:sz w:val="18"/>
                <w:szCs w:val="18"/>
                <w:b w:val="1"/>
                <w:bCs w:val="1"/>
                <w:color w:val="auto"/>
              </w:rPr>
              <w:t>contact Chubb</w:t>
            </w:r>
            <w:r>
              <w:rPr>
                <w:rFonts w:ascii="Georgia" w:cs="Georgia" w:eastAsia="Georgia" w:hAnsi="Georgia"/>
                <w:sz w:val="18"/>
                <w:szCs w:val="18"/>
                <w:color w:val="auto"/>
              </w:rPr>
              <w:t xml:space="preserve"> per the instructions in your policy.</w:t>
            </w:r>
          </w:p>
        </w:tc>
      </w:tr>
      <w:tr>
        <w:trPr>
          <w:trHeight w:val="473"/>
        </w:trPr>
        <w:tc>
          <w:tcPr>
            <w:tcW w:w="1060" w:type="dxa"/>
            <w:vAlign w:val="bottom"/>
          </w:tcPr>
          <w:p>
            <w:pPr>
              <w:spacing w:after="0"/>
              <w:rPr>
                <w:sz w:val="24"/>
                <w:szCs w:val="24"/>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While neither recalling the wire transfer nor reporting to the FBI guarantees the return of your funds, these steps</w:t>
            </w:r>
          </w:p>
        </w:tc>
      </w:tr>
      <w:tr>
        <w:trPr>
          <w:trHeight w:val="230"/>
        </w:trPr>
        <w:tc>
          <w:tcPr>
            <w:tcW w:w="1060" w:type="dxa"/>
            <w:vAlign w:val="bottom"/>
          </w:tcPr>
          <w:p>
            <w:pPr>
              <w:spacing w:after="0"/>
              <w:rPr>
                <w:sz w:val="19"/>
                <w:szCs w:val="19"/>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maximize the opportunity to mitigate your loss, assist the FBI in tracing the funds and help establish any</w:t>
            </w:r>
          </w:p>
        </w:tc>
      </w:tr>
      <w:tr>
        <w:trPr>
          <w:trHeight w:val="230"/>
        </w:trPr>
        <w:tc>
          <w:tcPr>
            <w:tcW w:w="1060" w:type="dxa"/>
            <w:vAlign w:val="bottom"/>
          </w:tcPr>
          <w:p>
            <w:pPr>
              <w:spacing w:after="0"/>
              <w:rPr>
                <w:sz w:val="19"/>
                <w:szCs w:val="19"/>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insurance claim.</w:t>
            </w:r>
          </w:p>
        </w:tc>
      </w:tr>
      <w:tr>
        <w:trPr>
          <w:trHeight w:val="515"/>
        </w:trPr>
        <w:tc>
          <w:tcPr>
            <w:tcW w:w="1060" w:type="dxa"/>
            <w:vAlign w:val="bottom"/>
            <w:tcBorders>
              <w:bottom w:val="single" w:sz="8" w:color="auto"/>
            </w:tcBorders>
          </w:tcPr>
          <w:p>
            <w:pPr>
              <w:spacing w:after="0"/>
              <w:rPr>
                <w:sz w:val="24"/>
                <w:szCs w:val="24"/>
                <w:color w:val="auto"/>
              </w:rPr>
            </w:pPr>
          </w:p>
        </w:tc>
        <w:tc>
          <w:tcPr>
            <w:tcW w:w="10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Simple Steps to Prevent Fraudulently Induced Wire Transfers</w:t>
            </w:r>
          </w:p>
        </w:tc>
      </w:tr>
      <w:tr>
        <w:trPr>
          <w:trHeight w:val="477"/>
        </w:trPr>
        <w:tc>
          <w:tcPr>
            <w:tcW w:w="1060" w:type="dxa"/>
            <w:vAlign w:val="bottom"/>
          </w:tcPr>
          <w:p>
            <w:pPr>
              <w:spacing w:after="0"/>
              <w:rPr>
                <w:sz w:val="24"/>
                <w:szCs w:val="24"/>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Email communication is efficient, but it is not a secure method of communication. Regardless of your familiarity</w:t>
            </w:r>
          </w:p>
        </w:tc>
      </w:tr>
      <w:tr>
        <w:trPr>
          <w:trHeight w:val="256"/>
        </w:trPr>
        <w:tc>
          <w:tcPr>
            <w:tcW w:w="1060" w:type="dxa"/>
            <w:vAlign w:val="bottom"/>
          </w:tcPr>
          <w:p>
            <w:pPr>
              <w:spacing w:after="0"/>
              <w:rPr>
                <w:sz w:val="22"/>
                <w:szCs w:val="22"/>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 xml:space="preserve">with a contact, that contact’s </w:t>
            </w:r>
            <w:r>
              <w:rPr>
                <w:rFonts w:ascii="Arial" w:cs="Arial" w:eastAsia="Arial" w:hAnsi="Arial"/>
                <w:sz w:val="18"/>
                <w:szCs w:val="18"/>
                <w:b w:val="1"/>
                <w:bCs w:val="1"/>
                <w:color w:val="auto"/>
              </w:rPr>
              <w:t>email may be intercepted, altered and fabricated</w:t>
            </w:r>
            <w:r>
              <w:rPr>
                <w:rFonts w:ascii="Georgia" w:cs="Georgia" w:eastAsia="Georgia" w:hAnsi="Georgia"/>
                <w:sz w:val="18"/>
                <w:szCs w:val="18"/>
                <w:color w:val="auto"/>
              </w:rPr>
              <w:t>. You may reduce the</w:t>
            </w:r>
          </w:p>
        </w:tc>
      </w:tr>
      <w:tr>
        <w:trPr>
          <w:trHeight w:val="203"/>
        </w:trPr>
        <w:tc>
          <w:tcPr>
            <w:tcW w:w="1060" w:type="dxa"/>
            <w:vAlign w:val="bottom"/>
          </w:tcPr>
          <w:p>
            <w:pPr>
              <w:spacing w:after="0"/>
              <w:rPr>
                <w:sz w:val="17"/>
                <w:szCs w:val="17"/>
                <w:color w:val="auto"/>
              </w:rPr>
            </w:pPr>
          </w:p>
        </w:tc>
        <w:tc>
          <w:tcPr>
            <w:tcW w:w="10180" w:type="dxa"/>
            <w:vAlign w:val="bottom"/>
          </w:tcPr>
          <w:p>
            <w:pPr>
              <w:jc w:val="right"/>
              <w:spacing w:after="0" w:line="203" w:lineRule="exact"/>
              <w:rPr>
                <w:sz w:val="20"/>
                <w:szCs w:val="20"/>
                <w:color w:val="auto"/>
              </w:rPr>
            </w:pPr>
            <w:r>
              <w:rPr>
                <w:rFonts w:ascii="Georgia" w:cs="Georgia" w:eastAsia="Georgia" w:hAnsi="Georgia"/>
                <w:sz w:val="18"/>
                <w:szCs w:val="18"/>
                <w:color w:val="auto"/>
              </w:rPr>
              <w:t>chances of fraud by following these best practices:</w:t>
            </w:r>
          </w:p>
        </w:tc>
      </w:tr>
      <w:tr>
        <w:trPr>
          <w:trHeight w:val="526"/>
        </w:trPr>
        <w:tc>
          <w:tcPr>
            <w:tcW w:w="1060" w:type="dxa"/>
            <w:vAlign w:val="bottom"/>
          </w:tcPr>
          <w:p>
            <w:pPr>
              <w:jc w:val="right"/>
              <w:ind w:right="772"/>
              <w:spacing w:after="0"/>
              <w:rPr>
                <w:sz w:val="20"/>
                <w:szCs w:val="20"/>
                <w:color w:val="auto"/>
              </w:rPr>
            </w:pPr>
            <w:r>
              <w:rPr>
                <w:rFonts w:ascii="Georgia" w:cs="Georgia" w:eastAsia="Georgia" w:hAnsi="Georgia"/>
                <w:sz w:val="18"/>
                <w:szCs w:val="18"/>
                <w:color w:val="auto"/>
              </w:rPr>
              <w:t>1 .</w:t>
            </w:r>
          </w:p>
        </w:tc>
        <w:tc>
          <w:tcPr>
            <w:tcW w:w="10180" w:type="dxa"/>
            <w:vAlign w:val="bottom"/>
          </w:tcPr>
          <w:p>
            <w:pPr>
              <w:jc w:val="right"/>
              <w:spacing w:after="0"/>
              <w:rPr>
                <w:sz w:val="20"/>
                <w:szCs w:val="20"/>
                <w:color w:val="auto"/>
              </w:rPr>
            </w:pPr>
            <w:r>
              <w:rPr>
                <w:rFonts w:ascii="Arial" w:cs="Arial" w:eastAsia="Arial" w:hAnsi="Arial"/>
                <w:sz w:val="18"/>
                <w:szCs w:val="18"/>
                <w:b w:val="1"/>
                <w:bCs w:val="1"/>
                <w:color w:val="auto"/>
              </w:rPr>
              <w:t>Verify Email Requests by Telephone</w:t>
            </w:r>
            <w:r>
              <w:rPr>
                <w:rFonts w:ascii="Georgia" w:cs="Georgia" w:eastAsia="Georgia" w:hAnsi="Georgia"/>
                <w:sz w:val="18"/>
                <w:szCs w:val="18"/>
                <w:color w:val="auto"/>
              </w:rPr>
              <w:t>: Require those responsible for paying invoices or changing bank</w:t>
            </w:r>
          </w:p>
        </w:tc>
      </w:tr>
      <w:tr>
        <w:trPr>
          <w:trHeight w:val="244"/>
        </w:trPr>
        <w:tc>
          <w:tcPr>
            <w:tcW w:w="1060" w:type="dxa"/>
            <w:vAlign w:val="bottom"/>
          </w:tcPr>
          <w:p>
            <w:pPr>
              <w:spacing w:after="0"/>
              <w:rPr>
                <w:sz w:val="21"/>
                <w:szCs w:val="21"/>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routing information to verify payment details over the phone, rather than by email or documents sent</w:t>
            </w:r>
          </w:p>
        </w:tc>
      </w:tr>
      <w:tr>
        <w:trPr>
          <w:trHeight w:val="270"/>
        </w:trPr>
        <w:tc>
          <w:tcPr>
            <w:tcW w:w="1060" w:type="dxa"/>
            <w:vAlign w:val="bottom"/>
          </w:tcPr>
          <w:p>
            <w:pPr>
              <w:spacing w:after="0"/>
              <w:rPr>
                <w:sz w:val="23"/>
                <w:szCs w:val="23"/>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electronically. Making a phone call to a known, pre-existing telephone number remains the single best</w:t>
            </w:r>
          </w:p>
        </w:tc>
      </w:tr>
      <w:tr>
        <w:trPr>
          <w:trHeight w:val="270"/>
        </w:trPr>
        <w:tc>
          <w:tcPr>
            <w:tcW w:w="1060" w:type="dxa"/>
            <w:vAlign w:val="bottom"/>
          </w:tcPr>
          <w:p>
            <w:pPr>
              <w:spacing w:after="0"/>
              <w:rPr>
                <w:sz w:val="23"/>
                <w:szCs w:val="23"/>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protection against fraud.</w:t>
            </w:r>
          </w:p>
        </w:tc>
      </w:tr>
      <w:tr>
        <w:trPr>
          <w:trHeight w:val="526"/>
        </w:trPr>
        <w:tc>
          <w:tcPr>
            <w:tcW w:w="1060" w:type="dxa"/>
            <w:vAlign w:val="bottom"/>
          </w:tcPr>
          <w:p>
            <w:pPr>
              <w:jc w:val="right"/>
              <w:ind w:right="772"/>
              <w:spacing w:after="0"/>
              <w:rPr>
                <w:sz w:val="20"/>
                <w:szCs w:val="20"/>
                <w:color w:val="auto"/>
              </w:rPr>
            </w:pPr>
            <w:r>
              <w:rPr>
                <w:rFonts w:ascii="Georgia" w:cs="Georgia" w:eastAsia="Georgia" w:hAnsi="Georgia"/>
                <w:sz w:val="18"/>
                <w:szCs w:val="18"/>
                <w:color w:val="auto"/>
                <w:w w:val="93"/>
              </w:rPr>
              <w:t>2 .</w:t>
            </w:r>
          </w:p>
        </w:tc>
        <w:tc>
          <w:tcPr>
            <w:tcW w:w="10180" w:type="dxa"/>
            <w:vAlign w:val="bottom"/>
          </w:tcPr>
          <w:p>
            <w:pPr>
              <w:jc w:val="right"/>
              <w:spacing w:after="0"/>
              <w:rPr>
                <w:sz w:val="20"/>
                <w:szCs w:val="20"/>
                <w:color w:val="auto"/>
              </w:rPr>
            </w:pPr>
            <w:r>
              <w:rPr>
                <w:rFonts w:ascii="Arial" w:cs="Arial" w:eastAsia="Arial" w:hAnsi="Arial"/>
                <w:sz w:val="18"/>
                <w:szCs w:val="18"/>
                <w:b w:val="1"/>
                <w:bCs w:val="1"/>
                <w:color w:val="auto"/>
              </w:rPr>
              <w:t>Segregate Wire Transfer Responsibilities</w:t>
            </w:r>
            <w:r>
              <w:rPr>
                <w:rFonts w:ascii="Georgia" w:cs="Georgia" w:eastAsia="Georgia" w:hAnsi="Georgia"/>
                <w:sz w:val="18"/>
                <w:szCs w:val="18"/>
                <w:color w:val="auto"/>
              </w:rPr>
              <w:t>: Establish a standing policy that requires at least three people</w:t>
            </w:r>
          </w:p>
        </w:tc>
      </w:tr>
      <w:tr>
        <w:trPr>
          <w:trHeight w:val="244"/>
        </w:trPr>
        <w:tc>
          <w:tcPr>
            <w:tcW w:w="1060" w:type="dxa"/>
            <w:vAlign w:val="bottom"/>
          </w:tcPr>
          <w:p>
            <w:pPr>
              <w:spacing w:after="0"/>
              <w:rPr>
                <w:sz w:val="21"/>
                <w:szCs w:val="21"/>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to review and approve wire transfer requests, pay an invoice or change a business partner’s bank account</w:t>
            </w:r>
          </w:p>
        </w:tc>
      </w:tr>
      <w:tr>
        <w:trPr>
          <w:trHeight w:val="270"/>
        </w:trPr>
        <w:tc>
          <w:tcPr>
            <w:tcW w:w="1060" w:type="dxa"/>
            <w:vAlign w:val="bottom"/>
          </w:tcPr>
          <w:p>
            <w:pPr>
              <w:spacing w:after="0"/>
              <w:rPr>
                <w:sz w:val="23"/>
                <w:szCs w:val="23"/>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information. Such requests should be entered by the initiator of the wire and verified by two independent</w:t>
            </w:r>
          </w:p>
        </w:tc>
      </w:tr>
      <w:tr>
        <w:trPr>
          <w:trHeight w:val="270"/>
        </w:trPr>
        <w:tc>
          <w:tcPr>
            <w:tcW w:w="1060" w:type="dxa"/>
            <w:vAlign w:val="bottom"/>
          </w:tcPr>
          <w:p>
            <w:pPr>
              <w:spacing w:after="0"/>
              <w:rPr>
                <w:sz w:val="23"/>
                <w:szCs w:val="23"/>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signatories.</w:t>
            </w:r>
          </w:p>
        </w:tc>
      </w:tr>
      <w:tr>
        <w:trPr>
          <w:trHeight w:val="525"/>
        </w:trPr>
        <w:tc>
          <w:tcPr>
            <w:tcW w:w="1060" w:type="dxa"/>
            <w:vAlign w:val="bottom"/>
          </w:tcPr>
          <w:p>
            <w:pPr>
              <w:jc w:val="right"/>
              <w:ind w:right="772"/>
              <w:spacing w:after="0"/>
              <w:rPr>
                <w:sz w:val="20"/>
                <w:szCs w:val="20"/>
                <w:color w:val="auto"/>
              </w:rPr>
            </w:pPr>
            <w:r>
              <w:rPr>
                <w:rFonts w:ascii="Georgia" w:cs="Georgia" w:eastAsia="Georgia" w:hAnsi="Georgia"/>
                <w:sz w:val="18"/>
                <w:szCs w:val="18"/>
                <w:color w:val="auto"/>
                <w:w w:val="93"/>
              </w:rPr>
              <w:t>3 .</w:t>
            </w:r>
          </w:p>
        </w:tc>
        <w:tc>
          <w:tcPr>
            <w:tcW w:w="10180" w:type="dxa"/>
            <w:vAlign w:val="bottom"/>
          </w:tcPr>
          <w:p>
            <w:pPr>
              <w:jc w:val="right"/>
              <w:spacing w:after="0"/>
              <w:rPr>
                <w:sz w:val="20"/>
                <w:szCs w:val="20"/>
                <w:color w:val="auto"/>
              </w:rPr>
            </w:pPr>
            <w:r>
              <w:rPr>
                <w:rFonts w:ascii="Arial" w:cs="Arial" w:eastAsia="Arial" w:hAnsi="Arial"/>
                <w:sz w:val="18"/>
                <w:szCs w:val="18"/>
                <w:b w:val="1"/>
                <w:bCs w:val="1"/>
                <w:color w:val="auto"/>
              </w:rPr>
              <w:t>Turn on MFA for Cloud Email</w:t>
            </w:r>
            <w:r>
              <w:rPr>
                <w:rFonts w:ascii="Georgia" w:cs="Georgia" w:eastAsia="Georgia" w:hAnsi="Georgia"/>
                <w:sz w:val="18"/>
                <w:szCs w:val="18"/>
                <w:color w:val="auto"/>
              </w:rPr>
              <w:t>: Multifactor Authentication is available from all major email providers. It</w:t>
            </w:r>
          </w:p>
        </w:tc>
      </w:tr>
      <w:tr>
        <w:trPr>
          <w:trHeight w:val="244"/>
        </w:trPr>
        <w:tc>
          <w:tcPr>
            <w:tcW w:w="1060" w:type="dxa"/>
            <w:vAlign w:val="bottom"/>
          </w:tcPr>
          <w:p>
            <w:pPr>
              <w:spacing w:after="0"/>
              <w:rPr>
                <w:sz w:val="21"/>
                <w:szCs w:val="21"/>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provides a layer of security to email accounts beyond a user’s account name and password, making it harder</w:t>
            </w:r>
          </w:p>
        </w:tc>
      </w:tr>
      <w:tr>
        <w:trPr>
          <w:trHeight w:val="270"/>
        </w:trPr>
        <w:tc>
          <w:tcPr>
            <w:tcW w:w="1060" w:type="dxa"/>
            <w:vAlign w:val="bottom"/>
          </w:tcPr>
          <w:p>
            <w:pPr>
              <w:spacing w:after="0"/>
              <w:rPr>
                <w:sz w:val="23"/>
                <w:szCs w:val="23"/>
                <w:color w:val="auto"/>
              </w:rPr>
            </w:pPr>
          </w:p>
        </w:tc>
        <w:tc>
          <w:tcPr>
            <w:tcW w:w="10180" w:type="dxa"/>
            <w:vAlign w:val="bottom"/>
          </w:tcPr>
          <w:p>
            <w:pPr>
              <w:jc w:val="right"/>
              <w:spacing w:after="0"/>
              <w:rPr>
                <w:sz w:val="20"/>
                <w:szCs w:val="20"/>
                <w:color w:val="auto"/>
              </w:rPr>
            </w:pPr>
            <w:r>
              <w:rPr>
                <w:rFonts w:ascii="Georgia" w:cs="Georgia" w:eastAsia="Georgia" w:hAnsi="Georgia"/>
                <w:sz w:val="18"/>
                <w:szCs w:val="18"/>
                <w:color w:val="auto"/>
              </w:rPr>
              <w:t>for criminals to impersonate you, your executives and your employees.</w:t>
            </w:r>
          </w:p>
        </w:tc>
      </w:tr>
    </w:tbl>
    <w:p>
      <w:pPr>
        <w:spacing w:after="0" w:line="287" w:lineRule="exact"/>
        <w:rPr>
          <w:sz w:val="20"/>
          <w:szCs w:val="20"/>
          <w:color w:val="auto"/>
        </w:rPr>
      </w:pPr>
    </w:p>
    <w:p>
      <w:pPr>
        <w:jc w:val="right"/>
        <w:ind w:left="2980" w:right="20"/>
        <w:spacing w:after="0" w:line="279" w:lineRule="auto"/>
        <w:rPr>
          <w:sz w:val="20"/>
          <w:szCs w:val="20"/>
          <w:color w:val="auto"/>
        </w:rPr>
      </w:pPr>
      <w:r>
        <w:rPr>
          <w:rFonts w:ascii="Arial" w:cs="Arial" w:eastAsia="Arial" w:hAnsi="Arial"/>
          <w:sz w:val="18"/>
          <w:szCs w:val="18"/>
          <w:i w:val="1"/>
          <w:iCs w:val="1"/>
          <w:color w:val="auto"/>
        </w:rPr>
        <w:t>This document is for information only. It is offered as a resource to be used together with your professional insurance advisers in maintaining a loss prevention program. No liability is assumed by reason of the information this document contains.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Georgia" w:cs="Georgia" w:eastAsia="Georgia" w:hAnsi="Georgia"/>
          <w:sz w:val="18"/>
          <w:szCs w:val="18"/>
          <w:color w:val="auto"/>
        </w:rPr>
        <w:t>ALL-317454 (03/21)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638" w:right="339" w:bottom="328" w:gutter="0" w:footer="0" w:header="0"/>
        </w:sectPr>
      </w:pPr>
    </w:p>
    <w:bookmarkStart w:id="11" w:name="page12"/>
    <w:bookmarkEnd w:id="11"/>
    <w:p>
      <w:pPr>
        <w:jc w:val="right"/>
        <w:ind w:left="3460" w:right="1099"/>
        <w:spacing w:after="0" w:line="447" w:lineRule="auto"/>
        <w:rPr>
          <w:sz w:val="20"/>
          <w:szCs w:val="20"/>
          <w:color w:val="auto"/>
        </w:rPr>
      </w:pPr>
      <w:r>
        <w:rPr>
          <w:rFonts w:ascii="Arial" w:cs="Arial" w:eastAsia="Arial" w:hAnsi="Arial"/>
          <w:sz w:val="32"/>
          <w:szCs w:val="32"/>
          <w:b w:val="1"/>
          <w:bCs w:val="1"/>
          <w:color w:val="auto"/>
        </w:rPr>
        <w:t>U. S. Treasury Department’s Office Of Foreign Assets Control (“OFAC”) Advisory Notice to Policyholders</w:t>
      </w:r>
    </w:p>
    <w:p>
      <w:pPr>
        <w:jc w:val="both"/>
        <w:ind w:right="1959"/>
        <w:spacing w:after="0" w:line="314" w:lineRule="auto"/>
        <w:rPr>
          <w:sz w:val="20"/>
          <w:szCs w:val="20"/>
          <w:color w:val="auto"/>
        </w:rPr>
      </w:pPr>
      <w:r>
        <w:rPr>
          <w:rFonts w:ascii="Georgia" w:cs="Georgia" w:eastAsia="Georgia" w:hAnsi="Georgia"/>
          <w:sz w:val="16"/>
          <w:szCs w:val="16"/>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245" w:lineRule="exact"/>
        <w:rPr>
          <w:sz w:val="20"/>
          <w:szCs w:val="20"/>
          <w:color w:val="auto"/>
        </w:rPr>
      </w:pPr>
    </w:p>
    <w:p>
      <w:pPr>
        <w:ind w:right="1919"/>
        <w:spacing w:after="0" w:line="287" w:lineRule="auto"/>
        <w:rPr>
          <w:sz w:val="20"/>
          <w:szCs w:val="20"/>
          <w:color w:val="auto"/>
        </w:rPr>
      </w:pPr>
      <w:r>
        <w:rPr>
          <w:rFonts w:ascii="Georgia" w:cs="Georgia" w:eastAsia="Georgia" w:hAnsi="Georgia"/>
          <w:sz w:val="18"/>
          <w:szCs w:val="18"/>
          <w:color w:val="auto"/>
        </w:rPr>
        <w:t xml:space="preserve">This Notice provides information concerning possible impact on your insurance coverage due to directives issued by OFAC. </w:t>
      </w:r>
      <w:r>
        <w:rPr>
          <w:rFonts w:ascii="Arial" w:cs="Arial" w:eastAsia="Arial" w:hAnsi="Arial"/>
          <w:sz w:val="18"/>
          <w:szCs w:val="18"/>
          <w:b w:val="1"/>
          <w:bCs w:val="1"/>
          <w:color w:val="auto"/>
        </w:rPr>
        <w:t>Please read this Notice carefully.</w:t>
      </w:r>
    </w:p>
    <w:p>
      <w:pPr>
        <w:spacing w:after="0" w:line="230" w:lineRule="exact"/>
        <w:rPr>
          <w:sz w:val="20"/>
          <w:szCs w:val="20"/>
          <w:color w:val="auto"/>
        </w:rPr>
      </w:pPr>
    </w:p>
    <w:p>
      <w:pPr>
        <w:spacing w:after="0"/>
        <w:rPr>
          <w:sz w:val="20"/>
          <w:szCs w:val="20"/>
          <w:color w:val="auto"/>
        </w:rPr>
      </w:pPr>
      <w:r>
        <w:rPr>
          <w:rFonts w:ascii="Georgia" w:cs="Georgia" w:eastAsia="Georgia" w:hAnsi="Georgia"/>
          <w:sz w:val="18"/>
          <w:szCs w:val="18"/>
          <w:color w:val="auto"/>
        </w:rPr>
        <w:t>The Office of Foreign Assets Control (OFAC) administers and enforces sanctions policy, based on</w:t>
      </w:r>
    </w:p>
    <w:p>
      <w:pPr>
        <w:spacing w:after="0" w:line="25" w:lineRule="exact"/>
        <w:rPr>
          <w:sz w:val="20"/>
          <w:szCs w:val="20"/>
          <w:color w:val="auto"/>
        </w:rPr>
      </w:pPr>
    </w:p>
    <w:p>
      <w:pPr>
        <w:spacing w:after="0"/>
        <w:rPr>
          <w:sz w:val="20"/>
          <w:szCs w:val="20"/>
          <w:color w:val="auto"/>
        </w:rPr>
      </w:pPr>
      <w:r>
        <w:rPr>
          <w:rFonts w:ascii="Georgia" w:cs="Georgia" w:eastAsia="Georgia" w:hAnsi="Georgia"/>
          <w:sz w:val="18"/>
          <w:szCs w:val="18"/>
          <w:color w:val="auto"/>
        </w:rPr>
        <w:t>Presidential declarations of "national emergency". OFAC has identified and listed numerous:</w:t>
      </w:r>
    </w:p>
    <w:p>
      <w:pPr>
        <w:spacing w:after="0" w:line="295" w:lineRule="exact"/>
        <w:rPr>
          <w:sz w:val="20"/>
          <w:szCs w:val="20"/>
          <w:color w:val="auto"/>
        </w:rPr>
      </w:pPr>
    </w:p>
    <w:p>
      <w:pPr>
        <w:ind w:left="960" w:hanging="311"/>
        <w:spacing w:after="0"/>
        <w:tabs>
          <w:tab w:leader="none" w:pos="960" w:val="left"/>
        </w:tabs>
        <w:numPr>
          <w:ilvl w:val="0"/>
          <w:numId w:val="7"/>
        </w:numPr>
        <w:rPr>
          <w:rFonts w:ascii="Wingdings" w:cs="Wingdings" w:eastAsia="Wingdings" w:hAnsi="Wingdings"/>
          <w:sz w:val="18"/>
          <w:szCs w:val="18"/>
          <w:b w:val="1"/>
          <w:bCs w:val="1"/>
          <w:color w:val="auto"/>
        </w:rPr>
      </w:pPr>
      <w:r>
        <w:rPr>
          <w:rFonts w:ascii="Georgia" w:cs="Georgia" w:eastAsia="Georgia" w:hAnsi="Georgia"/>
          <w:sz w:val="18"/>
          <w:szCs w:val="18"/>
          <w:color w:val="auto"/>
        </w:rPr>
        <w:t>Foreign agents;</w:t>
      </w:r>
    </w:p>
    <w:p>
      <w:pPr>
        <w:spacing w:after="0" w:line="24" w:lineRule="exact"/>
        <w:rPr>
          <w:rFonts w:ascii="Wingdings" w:cs="Wingdings" w:eastAsia="Wingdings" w:hAnsi="Wingdings"/>
          <w:sz w:val="18"/>
          <w:szCs w:val="18"/>
          <w:b w:val="1"/>
          <w:bCs w:val="1"/>
          <w:color w:val="auto"/>
        </w:rPr>
      </w:pPr>
    </w:p>
    <w:p>
      <w:pPr>
        <w:ind w:left="960" w:hanging="311"/>
        <w:spacing w:after="0"/>
        <w:tabs>
          <w:tab w:leader="none" w:pos="960" w:val="left"/>
        </w:tabs>
        <w:numPr>
          <w:ilvl w:val="0"/>
          <w:numId w:val="7"/>
        </w:numPr>
        <w:rPr>
          <w:rFonts w:ascii="Wingdings" w:cs="Wingdings" w:eastAsia="Wingdings" w:hAnsi="Wingdings"/>
          <w:sz w:val="18"/>
          <w:szCs w:val="18"/>
          <w:b w:val="1"/>
          <w:bCs w:val="1"/>
          <w:color w:val="auto"/>
        </w:rPr>
      </w:pPr>
      <w:r>
        <w:rPr>
          <w:rFonts w:ascii="Georgia" w:cs="Georgia" w:eastAsia="Georgia" w:hAnsi="Georgia"/>
          <w:sz w:val="18"/>
          <w:szCs w:val="18"/>
          <w:color w:val="auto"/>
        </w:rPr>
        <w:t>Front organizations;</w:t>
      </w:r>
    </w:p>
    <w:p>
      <w:pPr>
        <w:spacing w:after="0" w:line="24" w:lineRule="exact"/>
        <w:rPr>
          <w:rFonts w:ascii="Wingdings" w:cs="Wingdings" w:eastAsia="Wingdings" w:hAnsi="Wingdings"/>
          <w:sz w:val="18"/>
          <w:szCs w:val="18"/>
          <w:b w:val="1"/>
          <w:bCs w:val="1"/>
          <w:color w:val="auto"/>
        </w:rPr>
      </w:pPr>
    </w:p>
    <w:p>
      <w:pPr>
        <w:ind w:left="960" w:hanging="311"/>
        <w:spacing w:after="0"/>
        <w:tabs>
          <w:tab w:leader="none" w:pos="960" w:val="left"/>
        </w:tabs>
        <w:numPr>
          <w:ilvl w:val="0"/>
          <w:numId w:val="7"/>
        </w:numPr>
        <w:rPr>
          <w:rFonts w:ascii="Wingdings" w:cs="Wingdings" w:eastAsia="Wingdings" w:hAnsi="Wingdings"/>
          <w:sz w:val="18"/>
          <w:szCs w:val="18"/>
          <w:b w:val="1"/>
          <w:bCs w:val="1"/>
          <w:color w:val="auto"/>
        </w:rPr>
      </w:pPr>
      <w:r>
        <w:rPr>
          <w:rFonts w:ascii="Georgia" w:cs="Georgia" w:eastAsia="Georgia" w:hAnsi="Georgia"/>
          <w:sz w:val="18"/>
          <w:szCs w:val="18"/>
          <w:color w:val="auto"/>
        </w:rPr>
        <w:t>Terrorists;</w:t>
      </w:r>
    </w:p>
    <w:p>
      <w:pPr>
        <w:spacing w:after="0" w:line="24" w:lineRule="exact"/>
        <w:rPr>
          <w:rFonts w:ascii="Wingdings" w:cs="Wingdings" w:eastAsia="Wingdings" w:hAnsi="Wingdings"/>
          <w:sz w:val="18"/>
          <w:szCs w:val="18"/>
          <w:b w:val="1"/>
          <w:bCs w:val="1"/>
          <w:color w:val="auto"/>
        </w:rPr>
      </w:pPr>
    </w:p>
    <w:p>
      <w:pPr>
        <w:ind w:left="960" w:hanging="311"/>
        <w:spacing w:after="0"/>
        <w:tabs>
          <w:tab w:leader="none" w:pos="960" w:val="left"/>
        </w:tabs>
        <w:numPr>
          <w:ilvl w:val="0"/>
          <w:numId w:val="7"/>
        </w:numPr>
        <w:rPr>
          <w:rFonts w:ascii="Wingdings" w:cs="Wingdings" w:eastAsia="Wingdings" w:hAnsi="Wingdings"/>
          <w:sz w:val="18"/>
          <w:szCs w:val="18"/>
          <w:b w:val="1"/>
          <w:bCs w:val="1"/>
          <w:color w:val="auto"/>
        </w:rPr>
      </w:pPr>
      <w:r>
        <w:rPr>
          <w:rFonts w:ascii="Georgia" w:cs="Georgia" w:eastAsia="Georgia" w:hAnsi="Georgia"/>
          <w:sz w:val="18"/>
          <w:szCs w:val="18"/>
          <w:color w:val="auto"/>
        </w:rPr>
        <w:t>Terrorist organizations; and</w:t>
      </w:r>
    </w:p>
    <w:p>
      <w:pPr>
        <w:spacing w:after="0" w:line="24" w:lineRule="exact"/>
        <w:rPr>
          <w:rFonts w:ascii="Wingdings" w:cs="Wingdings" w:eastAsia="Wingdings" w:hAnsi="Wingdings"/>
          <w:sz w:val="18"/>
          <w:szCs w:val="18"/>
          <w:b w:val="1"/>
          <w:bCs w:val="1"/>
          <w:color w:val="auto"/>
        </w:rPr>
      </w:pPr>
    </w:p>
    <w:p>
      <w:pPr>
        <w:ind w:left="960" w:hanging="311"/>
        <w:spacing w:after="0"/>
        <w:tabs>
          <w:tab w:leader="none" w:pos="960" w:val="left"/>
        </w:tabs>
        <w:numPr>
          <w:ilvl w:val="0"/>
          <w:numId w:val="7"/>
        </w:numPr>
        <w:rPr>
          <w:rFonts w:ascii="Wingdings" w:cs="Wingdings" w:eastAsia="Wingdings" w:hAnsi="Wingdings"/>
          <w:sz w:val="18"/>
          <w:szCs w:val="18"/>
          <w:b w:val="1"/>
          <w:bCs w:val="1"/>
          <w:color w:val="auto"/>
        </w:rPr>
      </w:pPr>
      <w:r>
        <w:rPr>
          <w:rFonts w:ascii="Georgia" w:cs="Georgia" w:eastAsia="Georgia" w:hAnsi="Georgia"/>
          <w:sz w:val="18"/>
          <w:szCs w:val="18"/>
          <w:color w:val="auto"/>
        </w:rPr>
        <w:t>Narcotics traffickers;</w:t>
      </w:r>
    </w:p>
    <w:p>
      <w:pPr>
        <w:spacing w:after="0" w:line="301" w:lineRule="exact"/>
        <w:rPr>
          <w:sz w:val="20"/>
          <w:szCs w:val="20"/>
          <w:color w:val="auto"/>
        </w:rPr>
      </w:pPr>
    </w:p>
    <w:p>
      <w:pPr>
        <w:ind w:right="2259"/>
        <w:spacing w:after="0" w:line="262" w:lineRule="auto"/>
        <w:rPr>
          <w:sz w:val="20"/>
          <w:szCs w:val="20"/>
          <w:color w:val="auto"/>
        </w:rPr>
      </w:pPr>
      <w:r>
        <w:rPr>
          <w:rFonts w:ascii="Georgia" w:cs="Georgia" w:eastAsia="Georgia" w:hAnsi="Georgia"/>
          <w:sz w:val="18"/>
          <w:szCs w:val="18"/>
          <w:color w:val="auto"/>
        </w:rPr>
        <w:t>as "Specially Designated Nationals and Blocked Persons". This list can be located on the United States Treasury's web site – http//www. treas. gov/ofac.</w:t>
      </w:r>
    </w:p>
    <w:p>
      <w:pPr>
        <w:spacing w:after="0" w:line="282" w:lineRule="exact"/>
        <w:rPr>
          <w:sz w:val="20"/>
          <w:szCs w:val="20"/>
          <w:color w:val="auto"/>
        </w:rPr>
      </w:pPr>
    </w:p>
    <w:p>
      <w:pPr>
        <w:ind w:right="1959"/>
        <w:spacing w:after="0" w:line="307" w:lineRule="auto"/>
        <w:rPr>
          <w:sz w:val="20"/>
          <w:szCs w:val="20"/>
          <w:color w:val="auto"/>
        </w:rPr>
      </w:pPr>
      <w:r>
        <w:rPr>
          <w:rFonts w:ascii="Georgia" w:cs="Georgia" w:eastAsia="Georgia" w:hAnsi="Georgia"/>
          <w:sz w:val="16"/>
          <w:szCs w:val="16"/>
          <w:color w:val="auto"/>
        </w:rPr>
        <w:t>In accordance with OFAC regulations, if it is determined that you or any other insured, or any person or entity claiming the benefits of this insurance has violated U. 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pacing w:after="0" w:line="246" w:lineRule="exact"/>
        <w:rPr>
          <w:sz w:val="20"/>
          <w:szCs w:val="20"/>
          <w:color w:val="auto"/>
        </w:rPr>
      </w:pPr>
    </w:p>
    <w:p>
      <w:pPr>
        <w:spacing w:after="0"/>
        <w:rPr>
          <w:sz w:val="20"/>
          <w:szCs w:val="20"/>
          <w:color w:val="auto"/>
        </w:rPr>
      </w:pPr>
      <w:r>
        <w:rPr>
          <w:rFonts w:ascii="Georgia" w:cs="Georgia" w:eastAsia="Georgia" w:hAnsi="Georgia"/>
          <w:sz w:val="18"/>
          <w:szCs w:val="18"/>
          <w:color w:val="auto"/>
        </w:rPr>
        <w:t>PF-17914a (04/16) Reprinted, in part, with permission of  Page 1 of 1</w:t>
      </w:r>
    </w:p>
    <w:p>
      <w:pPr>
        <w:spacing w:after="0" w:line="65" w:lineRule="exact"/>
        <w:rPr>
          <w:sz w:val="20"/>
          <w:szCs w:val="20"/>
          <w:color w:val="auto"/>
        </w:rPr>
      </w:pPr>
    </w:p>
    <w:p>
      <w:pPr>
        <w:ind w:left="2300"/>
        <w:spacing w:after="0"/>
        <w:rPr>
          <w:sz w:val="20"/>
          <w:szCs w:val="20"/>
          <w:color w:val="auto"/>
        </w:rPr>
      </w:pPr>
      <w:r>
        <w:rPr>
          <w:rFonts w:ascii="Georgia" w:cs="Georgia" w:eastAsia="Georgia" w:hAnsi="Georgia"/>
          <w:sz w:val="18"/>
          <w:szCs w:val="18"/>
          <w:color w:val="auto"/>
        </w:rPr>
        <w:t>ISO Properties,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231140</wp:posOffset>
            </wp:positionV>
            <wp:extent cx="71532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19"/>
          </w:cols>
          <w:pgMar w:left="340" w:top="636" w:right="1440" w:bottom="1440" w:gutter="0" w:footer="0" w:header="0"/>
        </w:sectPr>
      </w:pPr>
    </w:p>
    <w:bookmarkStart w:id="12" w:name="page13"/>
    <w:bookmarkEnd w:id="12"/>
    <w:p>
      <w:pPr>
        <w:ind w:left="20"/>
        <w:spacing w:after="0"/>
        <w:rPr>
          <w:sz w:val="20"/>
          <w:szCs w:val="20"/>
          <w:color w:val="auto"/>
        </w:rPr>
      </w:pPr>
      <w:r>
        <w:rPr>
          <w:rFonts w:ascii="Arial" w:cs="Arial" w:eastAsia="Arial" w:hAnsi="Arial"/>
          <w:sz w:val="24"/>
          <w:szCs w:val="24"/>
          <w:b w:val="1"/>
          <w:bCs w:val="1"/>
          <w:color w:val="auto"/>
        </w:rPr>
        <w:t>Notice to Policyholders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49720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QUESTIONS ABOUT YOUR INSURANCE?</w:t>
      </w:r>
    </w:p>
    <w:p>
      <w:pPr>
        <w:spacing w:after="0" w:line="293" w:lineRule="exact"/>
        <w:rPr>
          <w:sz w:val="20"/>
          <w:szCs w:val="20"/>
          <w:color w:val="auto"/>
        </w:rPr>
      </w:pPr>
    </w:p>
    <w:p>
      <w:pPr>
        <w:ind w:left="20" w:right="2319"/>
        <w:spacing w:after="0" w:line="305" w:lineRule="auto"/>
        <w:rPr>
          <w:sz w:val="20"/>
          <w:szCs w:val="20"/>
          <w:color w:val="auto"/>
        </w:rPr>
      </w:pPr>
      <w:r>
        <w:rPr>
          <w:rFonts w:ascii="Arial" w:cs="Arial" w:eastAsia="Arial" w:hAnsi="Arial"/>
          <w:sz w:val="18"/>
          <w:szCs w:val="18"/>
          <w:b w:val="1"/>
          <w:bCs w:val="1"/>
          <w:color w:val="auto"/>
        </w:rPr>
        <w:t>Answers to questions about your insurance, coverage information, or assistance in resolving complaints can be obtained by contacting:</w:t>
      </w:r>
    </w:p>
    <w:p>
      <w:pPr>
        <w:spacing w:after="0" w:line="20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CHUBB</w:t>
      </w:r>
    </w:p>
    <w:p>
      <w:pPr>
        <w:spacing w:after="0" w:line="34"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Customer Support Service Department</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436 Walnut Street</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PO Box 1000</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Philadelphia, PA 19106-3703</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1-800-352-4462</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Georgia" w:cs="Georgia" w:eastAsia="Georgia" w:hAnsi="Georgia"/>
          <w:sz w:val="18"/>
          <w:szCs w:val="18"/>
          <w:color w:val="auto"/>
        </w:rPr>
        <w:t>PF-17993a (04/20)</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type w:val="continuous"/>
        </w:sectPr>
      </w:pPr>
    </w:p>
    <w:bookmarkStart w:id="13" w:name="page14"/>
    <w:bookmarkEnd w:id="13"/>
    <w:p>
      <w:pPr>
        <w:jc w:val="right"/>
        <w:ind w:right="199"/>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jc w:val="right"/>
        <w:ind w:right="199"/>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317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1761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right"/>
        <w:ind w:left="1040" w:right="199"/>
        <w:spacing w:after="0" w:line="326" w:lineRule="auto"/>
        <w:rPr>
          <w:sz w:val="20"/>
          <w:szCs w:val="20"/>
          <w:color w:val="auto"/>
        </w:rPr>
      </w:pPr>
      <w:r>
        <w:rPr>
          <w:rFonts w:ascii="Georgia" w:cs="Georgia" w:eastAsia="Georgia" w:hAnsi="Georgia"/>
          <w:sz w:val="16"/>
          <w:szCs w:val="16"/>
          <w:color w:val="auto"/>
        </w:rPr>
        <w:t xml:space="preserve">The Company, in consideration of the premium paid, and in reliance on the Application and all other statements made and information furnished to the Company by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and subject to the Declarations made part of this Bond and to all other terms, conditions, and limitations of this Bond, agrees to pay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63176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17615" cy="8890"/>
                    </a:xfrm>
                    <a:prstGeom prst="rect">
                      <a:avLst/>
                    </a:prstGeom>
                    <a:noFill/>
                  </pic:spPr>
                </pic:pic>
              </a:graphicData>
            </a:graphic>
          </wp:anchor>
        </w:drawing>
      </w:r>
    </w:p>
    <w:p>
      <w:pPr>
        <w:spacing w:after="0" w:line="227" w:lineRule="exact"/>
        <w:rPr>
          <w:sz w:val="20"/>
          <w:szCs w:val="20"/>
          <w:color w:val="auto"/>
        </w:rPr>
      </w:pPr>
    </w:p>
    <w:p>
      <w:pPr>
        <w:ind w:left="820" w:hanging="315"/>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INSURING CLAUSES</w:t>
      </w:r>
    </w:p>
    <w:p>
      <w:pPr>
        <w:spacing w:after="0" w:line="33" w:lineRule="exact"/>
        <w:rPr>
          <w:rFonts w:ascii="Arial" w:cs="Arial" w:eastAsia="Arial" w:hAnsi="Arial"/>
          <w:sz w:val="18"/>
          <w:szCs w:val="18"/>
          <w:b w:val="1"/>
          <w:bCs w:val="1"/>
          <w:color w:val="auto"/>
        </w:rPr>
      </w:pPr>
    </w:p>
    <w:p>
      <w:pPr>
        <w:ind w:left="520"/>
        <w:spacing w:after="0" w:line="238" w:lineRule="auto"/>
        <w:rPr>
          <w:rFonts w:ascii="Arial" w:cs="Arial" w:eastAsia="Arial" w:hAnsi="Arial"/>
          <w:sz w:val="18"/>
          <w:szCs w:val="18"/>
          <w:b w:val="1"/>
          <w:bCs w:val="1"/>
          <w:color w:val="auto"/>
        </w:rPr>
      </w:pPr>
      <w:r>
        <w:rPr>
          <w:rFonts w:ascii="Georgia" w:cs="Georgia" w:eastAsia="Georgia" w:hAnsi="Georgia"/>
          <w:sz w:val="18"/>
          <w:szCs w:val="18"/>
          <w:color w:val="auto"/>
        </w:rPr>
        <w:t>1 .  Employee</w:t>
      </w:r>
    </w:p>
    <w:p>
      <w:pPr>
        <w:spacing w:after="0" w:line="55"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Georgia" w:cs="Georgia" w:eastAsia="Georgia" w:hAnsi="Georgia"/>
          <w:sz w:val="18"/>
          <w:szCs w:val="18"/>
          <w:color w:val="auto"/>
        </w:rPr>
        <w:t xml:space="preserve">Loss resulting directly from </w:t>
      </w:r>
      <w:r>
        <w:rPr>
          <w:rFonts w:ascii="Arial" w:cs="Arial" w:eastAsia="Arial" w:hAnsi="Arial"/>
          <w:sz w:val="18"/>
          <w:szCs w:val="18"/>
          <w:b w:val="1"/>
          <w:bCs w:val="1"/>
          <w:color w:val="auto"/>
        </w:rPr>
        <w:t>Larceny or Embezzlement</w:t>
      </w:r>
      <w:r>
        <w:rPr>
          <w:rFonts w:ascii="Georgia" w:cs="Georgia" w:eastAsia="Georgia" w:hAnsi="Georgia"/>
          <w:sz w:val="18"/>
          <w:szCs w:val="18"/>
          <w:color w:val="auto"/>
        </w:rPr>
        <w:t xml:space="preserve"> committed by any </w:t>
      </w:r>
      <w:r>
        <w:rPr>
          <w:rFonts w:ascii="Arial" w:cs="Arial" w:eastAsia="Arial" w:hAnsi="Arial"/>
          <w:sz w:val="18"/>
          <w:szCs w:val="18"/>
          <w:b w:val="1"/>
          <w:bCs w:val="1"/>
          <w:color w:val="auto"/>
        </w:rPr>
        <w:t>Employee</w:t>
      </w:r>
      <w:r>
        <w:rPr>
          <w:rFonts w:ascii="Georgia" w:cs="Georgia" w:eastAsia="Georgia" w:hAnsi="Georgia"/>
          <w:sz w:val="18"/>
          <w:szCs w:val="18"/>
          <w:color w:val="auto"/>
        </w:rPr>
        <w:t xml:space="preserve"> acting alone or</w:t>
      </w:r>
    </w:p>
    <w:p>
      <w:pPr>
        <w:spacing w:after="0" w:line="72" w:lineRule="exact"/>
        <w:rPr>
          <w:sz w:val="20"/>
          <w:szCs w:val="20"/>
          <w:color w:val="auto"/>
        </w:rPr>
      </w:pPr>
    </w:p>
    <w:tbl>
      <w:tblPr>
        <w:tblLayout w:type="fixed"/>
        <w:tblInd w:w="500" w:type="dxa"/>
        <w:tblCellMar>
          <w:top w:w="0" w:type="dxa"/>
          <w:left w:w="0" w:type="dxa"/>
          <w:bottom w:w="0" w:type="dxa"/>
          <w:right w:w="0" w:type="dxa"/>
        </w:tblCellMar>
      </w:tblPr>
      <w:tr>
        <w:trPr>
          <w:trHeight w:val="205"/>
        </w:trPr>
        <w:tc>
          <w:tcPr>
            <w:tcW w:w="240" w:type="dxa"/>
            <w:vAlign w:val="bottom"/>
          </w:tcPr>
          <w:p>
            <w:pPr>
              <w:spacing w:after="0"/>
              <w:rPr>
                <w:sz w:val="17"/>
                <w:szCs w:val="17"/>
                <w:color w:val="auto"/>
              </w:rPr>
            </w:pPr>
          </w:p>
        </w:tc>
        <w:tc>
          <w:tcPr>
            <w:tcW w:w="9200" w:type="dxa"/>
            <w:vAlign w:val="bottom"/>
            <w:gridSpan w:val="2"/>
          </w:tcPr>
          <w:p>
            <w:pPr>
              <w:ind w:left="80"/>
              <w:spacing w:after="0"/>
              <w:rPr>
                <w:sz w:val="20"/>
                <w:szCs w:val="20"/>
                <w:color w:val="auto"/>
              </w:rPr>
            </w:pPr>
            <w:r>
              <w:rPr>
                <w:rFonts w:ascii="Georgia" w:cs="Georgia" w:eastAsia="Georgia" w:hAnsi="Georgia"/>
                <w:sz w:val="18"/>
                <w:szCs w:val="18"/>
                <w:color w:val="auto"/>
              </w:rPr>
              <w:t>in collusion with others.</w:t>
            </w:r>
          </w:p>
        </w:tc>
      </w:tr>
      <w:tr>
        <w:trPr>
          <w:trHeight w:val="230"/>
        </w:trPr>
        <w:tc>
          <w:tcPr>
            <w:tcW w:w="240" w:type="dxa"/>
            <w:vAlign w:val="bottom"/>
          </w:tcPr>
          <w:p>
            <w:pPr>
              <w:jc w:val="right"/>
              <w:spacing w:after="0"/>
              <w:rPr>
                <w:sz w:val="20"/>
                <w:szCs w:val="20"/>
                <w:color w:val="auto"/>
              </w:rPr>
            </w:pPr>
            <w:r>
              <w:rPr>
                <w:rFonts w:ascii="Georgia" w:cs="Georgia" w:eastAsia="Georgia" w:hAnsi="Georgia"/>
                <w:sz w:val="18"/>
                <w:szCs w:val="18"/>
                <w:color w:val="auto"/>
                <w:w w:val="82"/>
              </w:rPr>
              <w:t>2 .</w:t>
            </w:r>
          </w:p>
        </w:tc>
        <w:tc>
          <w:tcPr>
            <w:tcW w:w="9200" w:type="dxa"/>
            <w:vAlign w:val="bottom"/>
            <w:gridSpan w:val="2"/>
          </w:tcPr>
          <w:p>
            <w:pPr>
              <w:ind w:left="80"/>
              <w:spacing w:after="0"/>
              <w:rPr>
                <w:sz w:val="20"/>
                <w:szCs w:val="20"/>
                <w:color w:val="auto"/>
              </w:rPr>
            </w:pPr>
            <w:r>
              <w:rPr>
                <w:rFonts w:ascii="Georgia" w:cs="Georgia" w:eastAsia="Georgia" w:hAnsi="Georgia"/>
                <w:sz w:val="18"/>
                <w:szCs w:val="18"/>
                <w:color w:val="auto"/>
              </w:rPr>
              <w:t>On Premises</w:t>
            </w:r>
          </w:p>
        </w:tc>
      </w:tr>
      <w:tr>
        <w:trPr>
          <w:trHeight w:val="296"/>
        </w:trPr>
        <w:tc>
          <w:tcPr>
            <w:tcW w:w="24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Georgia" w:cs="Georgia" w:eastAsia="Georgia" w:hAnsi="Georgia"/>
                <w:sz w:val="18"/>
                <w:szCs w:val="18"/>
                <w:color w:val="auto"/>
              </w:rPr>
              <w:t xml:space="preserve">Loss of </w:t>
            </w:r>
            <w:r>
              <w:rPr>
                <w:rFonts w:ascii="Arial" w:cs="Arial" w:eastAsia="Arial" w:hAnsi="Arial"/>
                <w:sz w:val="18"/>
                <w:szCs w:val="18"/>
                <w:b w:val="1"/>
                <w:bCs w:val="1"/>
                <w:color w:val="auto"/>
              </w:rPr>
              <w:t>Property</w:t>
            </w:r>
            <w:r>
              <w:rPr>
                <w:rFonts w:ascii="Georgia" w:cs="Georgia" w:eastAsia="Georgia" w:hAnsi="Georgia"/>
                <w:sz w:val="18"/>
                <w:szCs w:val="18"/>
                <w:color w:val="auto"/>
              </w:rPr>
              <w:t xml:space="preserve"> resulting directly from:</w:t>
            </w:r>
          </w:p>
        </w:tc>
      </w:tr>
      <w:tr>
        <w:trPr>
          <w:trHeight w:val="244"/>
        </w:trPr>
        <w:tc>
          <w:tcPr>
            <w:tcW w:w="240" w:type="dxa"/>
            <w:vAlign w:val="bottom"/>
          </w:tcPr>
          <w:p>
            <w:pPr>
              <w:spacing w:after="0"/>
              <w:rPr>
                <w:sz w:val="21"/>
                <w:szCs w:val="21"/>
                <w:color w:val="auto"/>
              </w:rPr>
            </w:pPr>
          </w:p>
        </w:tc>
        <w:tc>
          <w:tcPr>
            <w:tcW w:w="9200" w:type="dxa"/>
            <w:vAlign w:val="bottom"/>
            <w:gridSpan w:val="2"/>
          </w:tcPr>
          <w:p>
            <w:pPr>
              <w:ind w:left="80"/>
              <w:spacing w:after="0"/>
              <w:rPr>
                <w:sz w:val="20"/>
                <w:szCs w:val="20"/>
                <w:color w:val="auto"/>
              </w:rPr>
            </w:pPr>
            <w:r>
              <w:rPr>
                <w:rFonts w:ascii="Georgia" w:cs="Georgia" w:eastAsia="Georgia" w:hAnsi="Georgia"/>
                <w:sz w:val="18"/>
                <w:szCs w:val="18"/>
                <w:color w:val="auto"/>
              </w:rPr>
              <w:t>a.  robbery, burglary, misplacement, mysterious unexplainable disappearance, damage or destruction; or</w:t>
            </w:r>
          </w:p>
        </w:tc>
      </w:tr>
      <w:tr>
        <w:trPr>
          <w:trHeight w:val="270"/>
        </w:trPr>
        <w:tc>
          <w:tcPr>
            <w:tcW w:w="24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Georgia" w:cs="Georgia" w:eastAsia="Georgia" w:hAnsi="Georgia"/>
                <w:sz w:val="18"/>
                <w:szCs w:val="18"/>
                <w:color w:val="auto"/>
              </w:rPr>
              <w:t>b.</w:t>
            </w:r>
          </w:p>
        </w:tc>
        <w:tc>
          <w:tcPr>
            <w:tcW w:w="8560" w:type="dxa"/>
            <w:vAlign w:val="bottom"/>
          </w:tcPr>
          <w:p>
            <w:pPr>
              <w:jc w:val="right"/>
              <w:spacing w:after="0"/>
              <w:rPr>
                <w:sz w:val="20"/>
                <w:szCs w:val="20"/>
                <w:color w:val="auto"/>
              </w:rPr>
            </w:pPr>
            <w:r>
              <w:rPr>
                <w:rFonts w:ascii="Georgia" w:cs="Georgia" w:eastAsia="Georgia" w:hAnsi="Georgia"/>
                <w:sz w:val="18"/>
                <w:szCs w:val="18"/>
                <w:color w:val="auto"/>
              </w:rPr>
              <w:t>false pretenses, or common law or statutory larceny, committed by a natural person while on the</w:t>
            </w:r>
          </w:p>
        </w:tc>
      </w:tr>
      <w:tr>
        <w:trPr>
          <w:trHeight w:val="296"/>
        </w:trPr>
        <w:tc>
          <w:tcPr>
            <w:tcW w:w="240" w:type="dxa"/>
            <w:vAlign w:val="bottom"/>
          </w:tcPr>
          <w:p>
            <w:pPr>
              <w:spacing w:after="0"/>
              <w:rPr>
                <w:sz w:val="24"/>
                <w:szCs w:val="24"/>
                <w:color w:val="auto"/>
              </w:rPr>
            </w:pPr>
          </w:p>
        </w:tc>
        <w:tc>
          <w:tcPr>
            <w:tcW w:w="9200" w:type="dxa"/>
            <w:vAlign w:val="bottom"/>
            <w:gridSpan w:val="2"/>
          </w:tcPr>
          <w:p>
            <w:pPr>
              <w:ind w:left="380"/>
              <w:spacing w:after="0"/>
              <w:rPr>
                <w:sz w:val="20"/>
                <w:szCs w:val="20"/>
                <w:color w:val="auto"/>
              </w:rPr>
            </w:pPr>
            <w:r>
              <w:rPr>
                <w:rFonts w:ascii="Georgia" w:cs="Georgia" w:eastAsia="Georgia" w:hAnsi="Georgia"/>
                <w:sz w:val="18"/>
                <w:szCs w:val="18"/>
                <w:color w:val="auto"/>
              </w:rPr>
              <w:t xml:space="preserve">premises of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r>
      <w:tr>
        <w:trPr>
          <w:trHeight w:val="270"/>
        </w:trPr>
        <w:tc>
          <w:tcPr>
            <w:tcW w:w="240" w:type="dxa"/>
            <w:vAlign w:val="bottom"/>
          </w:tcPr>
          <w:p>
            <w:pPr>
              <w:spacing w:after="0"/>
              <w:rPr>
                <w:sz w:val="23"/>
                <w:szCs w:val="23"/>
                <w:color w:val="auto"/>
              </w:rPr>
            </w:pPr>
          </w:p>
        </w:tc>
        <w:tc>
          <w:tcPr>
            <w:tcW w:w="9200" w:type="dxa"/>
            <w:vAlign w:val="bottom"/>
            <w:gridSpan w:val="2"/>
          </w:tcPr>
          <w:p>
            <w:pPr>
              <w:ind w:left="80"/>
              <w:spacing w:after="0"/>
              <w:rPr>
                <w:sz w:val="20"/>
                <w:szCs w:val="20"/>
                <w:color w:val="auto"/>
              </w:rPr>
            </w:pPr>
            <w:r>
              <w:rPr>
                <w:rFonts w:ascii="Georgia" w:cs="Georgia" w:eastAsia="Georgia" w:hAnsi="Georgia"/>
                <w:sz w:val="18"/>
                <w:szCs w:val="18"/>
                <w:color w:val="auto"/>
              </w:rPr>
              <w:t xml:space="preserve">while the </w:t>
            </w:r>
            <w:r>
              <w:rPr>
                <w:rFonts w:ascii="Arial" w:cs="Arial" w:eastAsia="Arial" w:hAnsi="Arial"/>
                <w:sz w:val="18"/>
                <w:szCs w:val="18"/>
                <w:b w:val="1"/>
                <w:bCs w:val="1"/>
                <w:color w:val="auto"/>
              </w:rPr>
              <w:t>Property</w:t>
            </w:r>
            <w:r>
              <w:rPr>
                <w:rFonts w:ascii="Georgia" w:cs="Georgia" w:eastAsia="Georgia" w:hAnsi="Georgia"/>
                <w:sz w:val="18"/>
                <w:szCs w:val="18"/>
                <w:color w:val="auto"/>
              </w:rPr>
              <w:t xml:space="preserve"> is lodged or deposited at premises located anywhere.</w:t>
            </w:r>
          </w:p>
        </w:tc>
      </w:tr>
      <w:tr>
        <w:trPr>
          <w:trHeight w:val="244"/>
        </w:trPr>
        <w:tc>
          <w:tcPr>
            <w:tcW w:w="240" w:type="dxa"/>
            <w:vAlign w:val="bottom"/>
          </w:tcPr>
          <w:p>
            <w:pPr>
              <w:spacing w:after="0"/>
              <w:rPr>
                <w:sz w:val="21"/>
                <w:szCs w:val="21"/>
                <w:color w:val="auto"/>
              </w:rPr>
            </w:pPr>
          </w:p>
        </w:tc>
        <w:tc>
          <w:tcPr>
            <w:tcW w:w="9200" w:type="dxa"/>
            <w:vAlign w:val="bottom"/>
            <w:gridSpan w:val="2"/>
          </w:tcPr>
          <w:p>
            <w:pPr>
              <w:ind w:left="80"/>
              <w:spacing w:after="0"/>
              <w:rPr>
                <w:sz w:val="20"/>
                <w:szCs w:val="20"/>
                <w:color w:val="auto"/>
              </w:rPr>
            </w:pPr>
            <w:r>
              <w:rPr>
                <w:rFonts w:ascii="Georgia" w:cs="Georgia" w:eastAsia="Georgia" w:hAnsi="Georgia"/>
                <w:sz w:val="18"/>
                <w:szCs w:val="18"/>
                <w:color w:val="auto"/>
              </w:rPr>
              <w:t>For the purpose of coverage under this Insuring Clause 2, the premises of securities depositories shall be</w:t>
            </w:r>
          </w:p>
        </w:tc>
      </w:tr>
      <w:tr>
        <w:trPr>
          <w:trHeight w:val="296"/>
        </w:trPr>
        <w:tc>
          <w:tcPr>
            <w:tcW w:w="24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Georgia" w:cs="Georgia" w:eastAsia="Georgia" w:hAnsi="Georgia"/>
                <w:sz w:val="18"/>
                <w:szCs w:val="18"/>
                <w:color w:val="auto"/>
              </w:rPr>
              <w:t xml:space="preserve">deemed to be premises of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but only with respect to the loss of </w:t>
            </w:r>
            <w:r>
              <w:rPr>
                <w:rFonts w:ascii="Arial" w:cs="Arial" w:eastAsia="Arial" w:hAnsi="Arial"/>
                <w:sz w:val="18"/>
                <w:szCs w:val="18"/>
                <w:b w:val="1"/>
                <w:bCs w:val="1"/>
                <w:color w:val="auto"/>
              </w:rPr>
              <w:t>Certificated Securities</w:t>
            </w:r>
            <w:r>
              <w:rPr>
                <w:rFonts w:ascii="Georgia" w:cs="Georgia" w:eastAsia="Georgia" w:hAnsi="Georgia"/>
                <w:sz w:val="18"/>
                <w:szCs w:val="18"/>
                <w:color w:val="auto"/>
              </w:rPr>
              <w:t>.</w:t>
            </w:r>
          </w:p>
        </w:tc>
      </w:tr>
      <w:tr>
        <w:trPr>
          <w:trHeight w:val="270"/>
        </w:trPr>
        <w:tc>
          <w:tcPr>
            <w:tcW w:w="240" w:type="dxa"/>
            <w:vAlign w:val="bottom"/>
          </w:tcPr>
          <w:p>
            <w:pPr>
              <w:spacing w:after="0"/>
              <w:rPr>
                <w:sz w:val="23"/>
                <w:szCs w:val="23"/>
                <w:color w:val="auto"/>
              </w:rPr>
            </w:pPr>
          </w:p>
        </w:tc>
        <w:tc>
          <w:tcPr>
            <w:tcW w:w="9200" w:type="dxa"/>
            <w:vAlign w:val="bottom"/>
            <w:gridSpan w:val="2"/>
          </w:tcPr>
          <w:p>
            <w:pPr>
              <w:ind w:left="80"/>
              <w:spacing w:after="0"/>
              <w:rPr>
                <w:sz w:val="20"/>
                <w:szCs w:val="20"/>
                <w:color w:val="auto"/>
              </w:rPr>
            </w:pPr>
            <w:r>
              <w:rPr>
                <w:rFonts w:ascii="Arial" w:cs="Arial" w:eastAsia="Arial" w:hAnsi="Arial"/>
                <w:sz w:val="18"/>
                <w:szCs w:val="18"/>
                <w:b w:val="1"/>
                <w:bCs w:val="1"/>
                <w:color w:val="auto"/>
              </w:rPr>
              <w:t xml:space="preserve">Certificated Securities </w:t>
            </w:r>
            <w:r>
              <w:rPr>
                <w:rFonts w:ascii="Georgia" w:cs="Georgia" w:eastAsia="Georgia" w:hAnsi="Georgia"/>
                <w:sz w:val="18"/>
                <w:szCs w:val="18"/>
                <w:color w:val="auto"/>
              </w:rPr>
              <w:t>held by such depositories shall be deemed to be</w:t>
            </w:r>
            <w:r>
              <w:rPr>
                <w:rFonts w:ascii="Arial" w:cs="Arial" w:eastAsia="Arial" w:hAnsi="Arial"/>
                <w:sz w:val="18"/>
                <w:szCs w:val="18"/>
                <w:b w:val="1"/>
                <w:bCs w:val="1"/>
                <w:color w:val="auto"/>
              </w:rPr>
              <w:t xml:space="preserve"> Property</w:t>
            </w:r>
            <w:r>
              <w:rPr>
                <w:rFonts w:ascii="Georgia" w:cs="Georgia" w:eastAsia="Georgia" w:hAnsi="Georgia"/>
                <w:sz w:val="18"/>
                <w:szCs w:val="18"/>
                <w:color w:val="auto"/>
              </w:rPr>
              <w:t>, but only to the extent</w:t>
            </w:r>
          </w:p>
        </w:tc>
      </w:tr>
      <w:tr>
        <w:trPr>
          <w:trHeight w:val="270"/>
        </w:trPr>
        <w:tc>
          <w:tcPr>
            <w:tcW w:w="240" w:type="dxa"/>
            <w:vAlign w:val="bottom"/>
          </w:tcPr>
          <w:p>
            <w:pPr>
              <w:spacing w:after="0"/>
              <w:rPr>
                <w:sz w:val="23"/>
                <w:szCs w:val="23"/>
                <w:color w:val="auto"/>
              </w:rPr>
            </w:pPr>
          </w:p>
        </w:tc>
        <w:tc>
          <w:tcPr>
            <w:tcW w:w="9200" w:type="dxa"/>
            <w:vAlign w:val="bottom"/>
            <w:gridSpan w:val="2"/>
          </w:tcPr>
          <w:p>
            <w:pPr>
              <w:ind w:left="80"/>
              <w:spacing w:after="0"/>
              <w:rPr>
                <w:sz w:val="20"/>
                <w:szCs w:val="20"/>
                <w:color w:val="auto"/>
              </w:rPr>
            </w:pPr>
            <w:r>
              <w:rPr>
                <w:rFonts w:ascii="Georgia" w:cs="Georgia" w:eastAsia="Georgia" w:hAnsi="Georgia"/>
                <w:sz w:val="18"/>
                <w:szCs w:val="18"/>
                <w:color w:val="auto"/>
              </w:rPr>
              <w:t xml:space="preserve">of the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interest therein as detailed in the books and records of such depositories.</w:t>
            </w:r>
          </w:p>
        </w:tc>
      </w:tr>
      <w:tr>
        <w:trPr>
          <w:trHeight w:val="203"/>
        </w:trPr>
        <w:tc>
          <w:tcPr>
            <w:tcW w:w="240" w:type="dxa"/>
            <w:vAlign w:val="bottom"/>
          </w:tcPr>
          <w:p>
            <w:pPr>
              <w:jc w:val="right"/>
              <w:spacing w:after="0" w:line="203" w:lineRule="exact"/>
              <w:rPr>
                <w:sz w:val="20"/>
                <w:szCs w:val="20"/>
                <w:color w:val="auto"/>
              </w:rPr>
            </w:pPr>
            <w:r>
              <w:rPr>
                <w:rFonts w:ascii="Georgia" w:cs="Georgia" w:eastAsia="Georgia" w:hAnsi="Georgia"/>
                <w:sz w:val="18"/>
                <w:szCs w:val="18"/>
                <w:color w:val="auto"/>
                <w:w w:val="83"/>
              </w:rPr>
              <w:t>3 .</w:t>
            </w:r>
          </w:p>
        </w:tc>
        <w:tc>
          <w:tcPr>
            <w:tcW w:w="9200" w:type="dxa"/>
            <w:vAlign w:val="bottom"/>
            <w:gridSpan w:val="2"/>
          </w:tcPr>
          <w:p>
            <w:pPr>
              <w:ind w:left="80"/>
              <w:spacing w:after="0" w:line="203" w:lineRule="exact"/>
              <w:rPr>
                <w:sz w:val="20"/>
                <w:szCs w:val="20"/>
                <w:color w:val="auto"/>
              </w:rPr>
            </w:pPr>
            <w:r>
              <w:rPr>
                <w:rFonts w:ascii="Georgia" w:cs="Georgia" w:eastAsia="Georgia" w:hAnsi="Georgia"/>
                <w:sz w:val="18"/>
                <w:szCs w:val="18"/>
                <w:color w:val="auto"/>
              </w:rPr>
              <w:t>In Transit</w:t>
            </w:r>
          </w:p>
        </w:tc>
      </w:tr>
      <w:tr>
        <w:trPr>
          <w:trHeight w:val="296"/>
        </w:trPr>
        <w:tc>
          <w:tcPr>
            <w:tcW w:w="24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Georgia" w:cs="Georgia" w:eastAsia="Georgia" w:hAnsi="Georgia"/>
                <w:sz w:val="18"/>
                <w:szCs w:val="18"/>
                <w:color w:val="auto"/>
              </w:rPr>
              <w:t xml:space="preserve">Loss of </w:t>
            </w:r>
            <w:r>
              <w:rPr>
                <w:rFonts w:ascii="Arial" w:cs="Arial" w:eastAsia="Arial" w:hAnsi="Arial"/>
                <w:sz w:val="18"/>
                <w:szCs w:val="18"/>
                <w:b w:val="1"/>
                <w:bCs w:val="1"/>
                <w:color w:val="auto"/>
              </w:rPr>
              <w:t>Property</w:t>
            </w:r>
            <w:r>
              <w:rPr>
                <w:rFonts w:ascii="Georgia" w:cs="Georgia" w:eastAsia="Georgia" w:hAnsi="Georgia"/>
                <w:sz w:val="18"/>
                <w:szCs w:val="18"/>
                <w:color w:val="auto"/>
              </w:rPr>
              <w:t xml:space="preserve"> resulting directly from common law or statutory larceny, misplacement, mysterious</w:t>
            </w:r>
          </w:p>
        </w:tc>
      </w:tr>
      <w:tr>
        <w:trPr>
          <w:trHeight w:val="270"/>
        </w:trPr>
        <w:tc>
          <w:tcPr>
            <w:tcW w:w="240" w:type="dxa"/>
            <w:vAlign w:val="bottom"/>
          </w:tcPr>
          <w:p>
            <w:pPr>
              <w:spacing w:after="0"/>
              <w:rPr>
                <w:sz w:val="23"/>
                <w:szCs w:val="23"/>
                <w:color w:val="auto"/>
              </w:rPr>
            </w:pPr>
          </w:p>
        </w:tc>
        <w:tc>
          <w:tcPr>
            <w:tcW w:w="9200" w:type="dxa"/>
            <w:vAlign w:val="bottom"/>
            <w:gridSpan w:val="2"/>
          </w:tcPr>
          <w:p>
            <w:pPr>
              <w:ind w:left="80"/>
              <w:spacing w:after="0"/>
              <w:rPr>
                <w:sz w:val="20"/>
                <w:szCs w:val="20"/>
                <w:color w:val="auto"/>
              </w:rPr>
            </w:pPr>
            <w:r>
              <w:rPr>
                <w:rFonts w:ascii="Georgia" w:cs="Georgia" w:eastAsia="Georgia" w:hAnsi="Georgia"/>
                <w:sz w:val="18"/>
                <w:szCs w:val="18"/>
                <w:color w:val="auto"/>
              </w:rPr>
              <w:t xml:space="preserve">unexplainable disappearance, damage or destruction, while the </w:t>
            </w:r>
            <w:r>
              <w:rPr>
                <w:rFonts w:ascii="Arial" w:cs="Arial" w:eastAsia="Arial" w:hAnsi="Arial"/>
                <w:sz w:val="18"/>
                <w:szCs w:val="18"/>
                <w:b w:val="1"/>
                <w:bCs w:val="1"/>
                <w:color w:val="auto"/>
              </w:rPr>
              <w:t>Property</w:t>
            </w:r>
            <w:r>
              <w:rPr>
                <w:rFonts w:ascii="Georgia" w:cs="Georgia" w:eastAsia="Georgia" w:hAnsi="Georgia"/>
                <w:sz w:val="18"/>
                <w:szCs w:val="18"/>
                <w:color w:val="auto"/>
              </w:rPr>
              <w:t xml:space="preserve"> is in transit anywhere in:</w:t>
            </w:r>
          </w:p>
        </w:tc>
      </w:tr>
      <w:tr>
        <w:trPr>
          <w:trHeight w:val="244"/>
        </w:trPr>
        <w:tc>
          <w:tcPr>
            <w:tcW w:w="240" w:type="dxa"/>
            <w:vAlign w:val="bottom"/>
          </w:tcPr>
          <w:p>
            <w:pPr>
              <w:spacing w:after="0"/>
              <w:rPr>
                <w:sz w:val="21"/>
                <w:szCs w:val="21"/>
                <w:color w:val="auto"/>
              </w:rPr>
            </w:pPr>
          </w:p>
        </w:tc>
        <w:tc>
          <w:tcPr>
            <w:tcW w:w="9200" w:type="dxa"/>
            <w:vAlign w:val="bottom"/>
            <w:gridSpan w:val="2"/>
          </w:tcPr>
          <w:p>
            <w:pPr>
              <w:ind w:left="80"/>
              <w:spacing w:after="0"/>
              <w:rPr>
                <w:sz w:val="20"/>
                <w:szCs w:val="20"/>
                <w:color w:val="auto"/>
              </w:rPr>
            </w:pPr>
            <w:r>
              <w:rPr>
                <w:rFonts w:ascii="Georgia" w:cs="Georgia" w:eastAsia="Georgia" w:hAnsi="Georgia"/>
                <w:sz w:val="18"/>
                <w:szCs w:val="18"/>
                <w:color w:val="auto"/>
              </w:rPr>
              <w:t>a.  an armored motor vehicle, including loading and unloading thereof;</w:t>
            </w:r>
          </w:p>
        </w:tc>
      </w:tr>
      <w:tr>
        <w:trPr>
          <w:trHeight w:val="296"/>
        </w:trPr>
        <w:tc>
          <w:tcPr>
            <w:tcW w:w="240" w:type="dxa"/>
            <w:vAlign w:val="bottom"/>
          </w:tcPr>
          <w:p>
            <w:pPr>
              <w:spacing w:after="0"/>
              <w:rPr>
                <w:sz w:val="24"/>
                <w:szCs w:val="24"/>
                <w:color w:val="auto"/>
              </w:rPr>
            </w:pPr>
          </w:p>
        </w:tc>
        <w:tc>
          <w:tcPr>
            <w:tcW w:w="9200" w:type="dxa"/>
            <w:vAlign w:val="bottom"/>
            <w:gridSpan w:val="2"/>
          </w:tcPr>
          <w:p>
            <w:pPr>
              <w:ind w:left="80"/>
              <w:spacing w:after="0"/>
              <w:rPr>
                <w:sz w:val="20"/>
                <w:szCs w:val="20"/>
                <w:color w:val="auto"/>
              </w:rPr>
            </w:pPr>
            <w:r>
              <w:rPr>
                <w:rFonts w:ascii="Georgia" w:cs="Georgia" w:eastAsia="Georgia" w:hAnsi="Georgia"/>
                <w:sz w:val="18"/>
                <w:szCs w:val="18"/>
                <w:color w:val="auto"/>
              </w:rPr>
              <w:t xml:space="preserve">b.  the custody of a natural person acting as a messenger of the </w:t>
            </w:r>
            <w:r>
              <w:rPr>
                <w:rFonts w:ascii="Arial" w:cs="Arial" w:eastAsia="Arial" w:hAnsi="Arial"/>
                <w:sz w:val="18"/>
                <w:szCs w:val="18"/>
                <w:b w:val="1"/>
                <w:bCs w:val="1"/>
                <w:color w:val="auto"/>
              </w:rPr>
              <w:t>Assured</w:t>
            </w:r>
            <w:r>
              <w:rPr>
                <w:rFonts w:ascii="Georgia" w:cs="Georgia" w:eastAsia="Georgia" w:hAnsi="Georgia"/>
                <w:sz w:val="18"/>
                <w:szCs w:val="18"/>
                <w:color w:val="auto"/>
              </w:rPr>
              <w:t>; or</w:t>
            </w:r>
          </w:p>
        </w:tc>
      </w:tr>
      <w:tr>
        <w:trPr>
          <w:trHeight w:val="270"/>
        </w:trPr>
        <w:tc>
          <w:tcPr>
            <w:tcW w:w="240" w:type="dxa"/>
            <w:vAlign w:val="bottom"/>
          </w:tcPr>
          <w:p>
            <w:pPr>
              <w:spacing w:after="0"/>
              <w:rPr>
                <w:sz w:val="23"/>
                <w:szCs w:val="23"/>
                <w:color w:val="auto"/>
              </w:rPr>
            </w:pPr>
          </w:p>
        </w:tc>
        <w:tc>
          <w:tcPr>
            <w:tcW w:w="640" w:type="dxa"/>
            <w:vAlign w:val="bottom"/>
          </w:tcPr>
          <w:p>
            <w:pPr>
              <w:ind w:left="80"/>
              <w:spacing w:after="0"/>
              <w:rPr>
                <w:sz w:val="20"/>
                <w:szCs w:val="20"/>
                <w:color w:val="auto"/>
              </w:rPr>
            </w:pPr>
            <w:r>
              <w:rPr>
                <w:rFonts w:ascii="Georgia" w:cs="Georgia" w:eastAsia="Georgia" w:hAnsi="Georgia"/>
                <w:sz w:val="18"/>
                <w:szCs w:val="18"/>
                <w:color w:val="auto"/>
              </w:rPr>
              <w:t>c.</w:t>
            </w:r>
          </w:p>
        </w:tc>
        <w:tc>
          <w:tcPr>
            <w:tcW w:w="8560" w:type="dxa"/>
            <w:vAlign w:val="bottom"/>
          </w:tcPr>
          <w:p>
            <w:pPr>
              <w:jc w:val="right"/>
              <w:spacing w:after="0"/>
              <w:rPr>
                <w:sz w:val="20"/>
                <w:szCs w:val="20"/>
                <w:color w:val="auto"/>
              </w:rPr>
            </w:pPr>
            <w:r>
              <w:rPr>
                <w:rFonts w:ascii="Georgia" w:cs="Georgia" w:eastAsia="Georgia" w:hAnsi="Georgia"/>
                <w:sz w:val="18"/>
                <w:szCs w:val="18"/>
                <w:color w:val="auto"/>
              </w:rPr>
              <w:t xml:space="preserve">the custody of a </w:t>
            </w:r>
            <w:r>
              <w:rPr>
                <w:rFonts w:ascii="Arial" w:cs="Arial" w:eastAsia="Arial" w:hAnsi="Arial"/>
                <w:sz w:val="18"/>
                <w:szCs w:val="18"/>
                <w:b w:val="1"/>
                <w:bCs w:val="1"/>
                <w:color w:val="auto"/>
              </w:rPr>
              <w:t>Transportation Company</w:t>
            </w:r>
            <w:r>
              <w:rPr>
                <w:rFonts w:ascii="Georgia" w:cs="Georgia" w:eastAsia="Georgia" w:hAnsi="Georgia"/>
                <w:sz w:val="18"/>
                <w:szCs w:val="18"/>
                <w:color w:val="auto"/>
              </w:rPr>
              <w:t xml:space="preserve"> and being transported in a conveyance other than an</w:t>
            </w:r>
          </w:p>
        </w:tc>
      </w:tr>
      <w:tr>
        <w:trPr>
          <w:trHeight w:val="270"/>
        </w:trPr>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560" w:type="dxa"/>
            <w:vAlign w:val="bottom"/>
          </w:tcPr>
          <w:p>
            <w:pPr>
              <w:jc w:val="right"/>
              <w:spacing w:after="0"/>
              <w:rPr>
                <w:sz w:val="20"/>
                <w:szCs w:val="20"/>
                <w:color w:val="auto"/>
              </w:rPr>
            </w:pPr>
            <w:r>
              <w:rPr>
                <w:rFonts w:ascii="Georgia" w:cs="Georgia" w:eastAsia="Georgia" w:hAnsi="Georgia"/>
                <w:sz w:val="18"/>
                <w:szCs w:val="18"/>
                <w:color w:val="auto"/>
              </w:rPr>
              <w:t xml:space="preserve">armored motor vehicle, provided that covered </w:t>
            </w:r>
            <w:r>
              <w:rPr>
                <w:rFonts w:ascii="Arial" w:cs="Arial" w:eastAsia="Arial" w:hAnsi="Arial"/>
                <w:sz w:val="18"/>
                <w:szCs w:val="18"/>
                <w:b w:val="1"/>
                <w:bCs w:val="1"/>
                <w:color w:val="auto"/>
              </w:rPr>
              <w:t>Property</w:t>
            </w:r>
            <w:r>
              <w:rPr>
                <w:rFonts w:ascii="Georgia" w:cs="Georgia" w:eastAsia="Georgia" w:hAnsi="Georgia"/>
                <w:sz w:val="18"/>
                <w:szCs w:val="18"/>
                <w:color w:val="auto"/>
              </w:rPr>
              <w:t xml:space="preserve"> transported in such manner is limited to the</w:t>
            </w:r>
          </w:p>
        </w:tc>
      </w:tr>
      <w:tr>
        <w:trPr>
          <w:trHeight w:val="244"/>
        </w:trPr>
        <w:tc>
          <w:tcPr>
            <w:tcW w:w="240" w:type="dxa"/>
            <w:vAlign w:val="bottom"/>
          </w:tcPr>
          <w:p>
            <w:pPr>
              <w:spacing w:after="0"/>
              <w:rPr>
                <w:sz w:val="21"/>
                <w:szCs w:val="21"/>
                <w:color w:val="auto"/>
              </w:rPr>
            </w:pPr>
          </w:p>
        </w:tc>
        <w:tc>
          <w:tcPr>
            <w:tcW w:w="9200" w:type="dxa"/>
            <w:vAlign w:val="bottom"/>
            <w:gridSpan w:val="2"/>
          </w:tcPr>
          <w:p>
            <w:pPr>
              <w:ind w:left="380"/>
              <w:spacing w:after="0"/>
              <w:rPr>
                <w:sz w:val="20"/>
                <w:szCs w:val="20"/>
                <w:color w:val="auto"/>
              </w:rPr>
            </w:pPr>
            <w:r>
              <w:rPr>
                <w:rFonts w:ascii="Georgia" w:cs="Georgia" w:eastAsia="Georgia" w:hAnsi="Georgia"/>
                <w:sz w:val="18"/>
                <w:szCs w:val="18"/>
                <w:color w:val="auto"/>
              </w:rPr>
              <w:t>following:</w:t>
            </w:r>
          </w:p>
        </w:tc>
      </w:tr>
      <w:tr>
        <w:trPr>
          <w:trHeight w:val="296"/>
        </w:trPr>
        <w:tc>
          <w:tcPr>
            <w:tcW w:w="24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Georgia" w:cs="Georgia" w:eastAsia="Georgia" w:hAnsi="Georgia"/>
                <w:sz w:val="18"/>
                <w:szCs w:val="18"/>
                <w:color w:val="auto"/>
              </w:rPr>
              <w:t>(1)</w:t>
            </w:r>
          </w:p>
        </w:tc>
        <w:tc>
          <w:tcPr>
            <w:tcW w:w="8560" w:type="dxa"/>
            <w:vAlign w:val="bottom"/>
          </w:tcPr>
          <w:p>
            <w:pPr>
              <w:ind w:left="40"/>
              <w:spacing w:after="0"/>
              <w:rPr>
                <w:sz w:val="20"/>
                <w:szCs w:val="20"/>
                <w:color w:val="auto"/>
              </w:rPr>
            </w:pPr>
            <w:r>
              <w:rPr>
                <w:rFonts w:ascii="Arial" w:cs="Arial" w:eastAsia="Arial" w:hAnsi="Arial"/>
                <w:sz w:val="18"/>
                <w:szCs w:val="18"/>
                <w:b w:val="1"/>
                <w:bCs w:val="1"/>
                <w:color w:val="auto"/>
              </w:rPr>
              <w:t xml:space="preserve">Written </w:t>
            </w:r>
            <w:r>
              <w:rPr>
                <w:rFonts w:ascii="Georgia" w:cs="Georgia" w:eastAsia="Georgia" w:hAnsi="Georgia"/>
                <w:sz w:val="18"/>
                <w:szCs w:val="18"/>
                <w:color w:val="auto"/>
              </w:rPr>
              <w:t>records;</w:t>
            </w:r>
          </w:p>
        </w:tc>
      </w:tr>
      <w:tr>
        <w:trPr>
          <w:trHeight w:val="270"/>
        </w:trPr>
        <w:tc>
          <w:tcPr>
            <w:tcW w:w="24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Georgia" w:cs="Georgia" w:eastAsia="Georgia" w:hAnsi="Georgia"/>
                <w:sz w:val="18"/>
                <w:szCs w:val="18"/>
                <w:color w:val="auto"/>
              </w:rPr>
              <w:t>(2)</w:t>
            </w:r>
          </w:p>
        </w:tc>
        <w:tc>
          <w:tcPr>
            <w:tcW w:w="8560" w:type="dxa"/>
            <w:vAlign w:val="bottom"/>
          </w:tcPr>
          <w:p>
            <w:pPr>
              <w:jc w:val="right"/>
              <w:spacing w:after="0"/>
              <w:rPr>
                <w:sz w:val="20"/>
                <w:szCs w:val="20"/>
                <w:color w:val="auto"/>
              </w:rPr>
            </w:pPr>
            <w:r>
              <w:rPr>
                <w:rFonts w:ascii="Arial" w:cs="Arial" w:eastAsia="Arial" w:hAnsi="Arial"/>
                <w:sz w:val="18"/>
                <w:szCs w:val="18"/>
                <w:b w:val="1"/>
                <w:bCs w:val="1"/>
                <w:color w:val="auto"/>
              </w:rPr>
              <w:t xml:space="preserve">Certificated Securities </w:t>
            </w:r>
            <w:r>
              <w:rPr>
                <w:rFonts w:ascii="Georgia" w:cs="Georgia" w:eastAsia="Georgia" w:hAnsi="Georgia"/>
                <w:sz w:val="18"/>
                <w:szCs w:val="18"/>
                <w:color w:val="auto"/>
              </w:rPr>
              <w:t>issued in registered form, which are not endorsed or are restrictively</w:t>
            </w:r>
          </w:p>
        </w:tc>
      </w:tr>
      <w:tr>
        <w:trPr>
          <w:trHeight w:val="244"/>
        </w:trPr>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560" w:type="dxa"/>
            <w:vAlign w:val="bottom"/>
          </w:tcPr>
          <w:p>
            <w:pPr>
              <w:jc w:val="right"/>
              <w:spacing w:after="0"/>
              <w:rPr>
                <w:sz w:val="20"/>
                <w:szCs w:val="20"/>
                <w:color w:val="auto"/>
              </w:rPr>
            </w:pPr>
            <w:r>
              <w:rPr>
                <w:rFonts w:ascii="Georgia" w:cs="Georgia" w:eastAsia="Georgia" w:hAnsi="Georgia"/>
                <w:sz w:val="18"/>
                <w:szCs w:val="18"/>
                <w:color w:val="auto"/>
              </w:rPr>
              <w:t>endorsed; or</w:t>
            </w:r>
          </w:p>
        </w:tc>
      </w:tr>
      <w:tr>
        <w:trPr>
          <w:trHeight w:val="296"/>
        </w:trPr>
        <w:tc>
          <w:tcPr>
            <w:tcW w:w="240" w:type="dxa"/>
            <w:vAlign w:val="bottom"/>
          </w:tcPr>
          <w:p>
            <w:pPr>
              <w:spacing w:after="0"/>
              <w:rPr>
                <w:sz w:val="24"/>
                <w:szCs w:val="24"/>
                <w:color w:val="auto"/>
              </w:rPr>
            </w:pPr>
          </w:p>
        </w:tc>
        <w:tc>
          <w:tcPr>
            <w:tcW w:w="640" w:type="dxa"/>
            <w:vAlign w:val="bottom"/>
          </w:tcPr>
          <w:p>
            <w:pPr>
              <w:ind w:left="380"/>
              <w:spacing w:after="0"/>
              <w:rPr>
                <w:sz w:val="20"/>
                <w:szCs w:val="20"/>
                <w:color w:val="auto"/>
              </w:rPr>
            </w:pPr>
            <w:r>
              <w:rPr>
                <w:rFonts w:ascii="Georgia" w:cs="Georgia" w:eastAsia="Georgia" w:hAnsi="Georgia"/>
                <w:sz w:val="18"/>
                <w:szCs w:val="18"/>
                <w:color w:val="auto"/>
              </w:rPr>
              <w:t>(3)</w:t>
            </w:r>
          </w:p>
        </w:tc>
        <w:tc>
          <w:tcPr>
            <w:tcW w:w="8560" w:type="dxa"/>
            <w:vAlign w:val="bottom"/>
          </w:tcPr>
          <w:p>
            <w:pPr>
              <w:jc w:val="right"/>
              <w:spacing w:after="0"/>
              <w:rPr>
                <w:sz w:val="20"/>
                <w:szCs w:val="20"/>
                <w:color w:val="auto"/>
              </w:rPr>
            </w:pPr>
            <w:r>
              <w:rPr>
                <w:rFonts w:ascii="Arial" w:cs="Arial" w:eastAsia="Arial" w:hAnsi="Arial"/>
                <w:sz w:val="18"/>
                <w:szCs w:val="18"/>
                <w:b w:val="1"/>
                <w:bCs w:val="1"/>
                <w:color w:val="auto"/>
              </w:rPr>
              <w:t xml:space="preserve">Negotiable Instruments </w:t>
            </w:r>
            <w:r>
              <w:rPr>
                <w:rFonts w:ascii="Georgia" w:cs="Georgia" w:eastAsia="Georgia" w:hAnsi="Georgia"/>
                <w:sz w:val="18"/>
                <w:szCs w:val="18"/>
                <w:color w:val="auto"/>
              </w:rPr>
              <w:t>not payable to bearer, which are not endorsed or are restrictively</w:t>
            </w:r>
          </w:p>
        </w:tc>
      </w:tr>
      <w:tr>
        <w:trPr>
          <w:trHeight w:val="244"/>
        </w:trPr>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560" w:type="dxa"/>
            <w:vAlign w:val="bottom"/>
          </w:tcPr>
          <w:p>
            <w:pPr>
              <w:ind w:left="40"/>
              <w:spacing w:after="0"/>
              <w:rPr>
                <w:sz w:val="20"/>
                <w:szCs w:val="20"/>
                <w:color w:val="auto"/>
              </w:rPr>
            </w:pPr>
            <w:r>
              <w:rPr>
                <w:rFonts w:ascii="Georgia" w:cs="Georgia" w:eastAsia="Georgia" w:hAnsi="Georgia"/>
                <w:sz w:val="18"/>
                <w:szCs w:val="18"/>
                <w:color w:val="auto"/>
              </w:rPr>
              <w:t>endorsed.</w:t>
            </w:r>
          </w:p>
        </w:tc>
      </w:tr>
    </w:tbl>
    <w:p>
      <w:pPr>
        <w:spacing w:after="0" w:line="55" w:lineRule="exact"/>
        <w:rPr>
          <w:sz w:val="20"/>
          <w:szCs w:val="20"/>
          <w:color w:val="auto"/>
        </w:rPr>
      </w:pPr>
    </w:p>
    <w:p>
      <w:pPr>
        <w:ind w:left="820" w:right="1119"/>
        <w:spacing w:after="0" w:line="341" w:lineRule="auto"/>
        <w:rPr>
          <w:sz w:val="20"/>
          <w:szCs w:val="20"/>
          <w:color w:val="auto"/>
        </w:rPr>
      </w:pPr>
      <w:r>
        <w:rPr>
          <w:rFonts w:ascii="Georgia" w:cs="Georgia" w:eastAsia="Georgia" w:hAnsi="Georgia"/>
          <w:sz w:val="16"/>
          <w:szCs w:val="16"/>
          <w:color w:val="auto"/>
        </w:rPr>
        <w:t xml:space="preserve">Coverage under this Insuring Clause 3 begins immediately on the receipt of such </w:t>
      </w:r>
      <w:r>
        <w:rPr>
          <w:rFonts w:ascii="Arial" w:cs="Arial" w:eastAsia="Arial" w:hAnsi="Arial"/>
          <w:sz w:val="16"/>
          <w:szCs w:val="16"/>
          <w:b w:val="1"/>
          <w:bCs w:val="1"/>
          <w:color w:val="auto"/>
        </w:rPr>
        <w:t>Property</w:t>
      </w:r>
      <w:r>
        <w:rPr>
          <w:rFonts w:ascii="Georgia" w:cs="Georgia" w:eastAsia="Georgia" w:hAnsi="Georgia"/>
          <w:sz w:val="16"/>
          <w:szCs w:val="16"/>
          <w:color w:val="auto"/>
        </w:rPr>
        <w:t xml:space="preserve"> by the armored motor vehicle, natural person messenger, or </w:t>
      </w:r>
      <w:r>
        <w:rPr>
          <w:rFonts w:ascii="Arial" w:cs="Arial" w:eastAsia="Arial" w:hAnsi="Arial"/>
          <w:sz w:val="16"/>
          <w:szCs w:val="16"/>
          <w:b w:val="1"/>
          <w:bCs w:val="1"/>
          <w:color w:val="auto"/>
        </w:rPr>
        <w:t>Transportation Company</w:t>
      </w:r>
      <w:r>
        <w:rPr>
          <w:rFonts w:ascii="Georgia" w:cs="Georgia" w:eastAsia="Georgia" w:hAnsi="Georgia"/>
          <w:sz w:val="16"/>
          <w:szCs w:val="16"/>
          <w:color w:val="auto"/>
        </w:rPr>
        <w:t xml:space="preserve"> and ends immediately on delivery to the premises of the addressee or to any representative of the addressee located anywhere.</w:t>
      </w:r>
    </w:p>
    <w:p>
      <w:pPr>
        <w:ind w:left="500"/>
        <w:spacing w:after="0" w:line="234" w:lineRule="auto"/>
        <w:rPr>
          <w:sz w:val="20"/>
          <w:szCs w:val="20"/>
          <w:color w:val="auto"/>
        </w:rPr>
      </w:pPr>
      <w:r>
        <w:rPr>
          <w:rFonts w:ascii="Georgia" w:cs="Georgia" w:eastAsia="Georgia" w:hAnsi="Georgia"/>
          <w:sz w:val="18"/>
          <w:szCs w:val="18"/>
          <w:color w:val="auto"/>
        </w:rPr>
        <w:t>4 .  Forgery Or Alteration</w:t>
      </w:r>
    </w:p>
    <w:p>
      <w:pPr>
        <w:spacing w:after="0" w:line="56" w:lineRule="exact"/>
        <w:rPr>
          <w:sz w:val="20"/>
          <w:szCs w:val="20"/>
          <w:color w:val="auto"/>
        </w:rPr>
      </w:pPr>
    </w:p>
    <w:p>
      <w:pPr>
        <w:ind w:left="820"/>
        <w:spacing w:after="0"/>
        <w:rPr>
          <w:sz w:val="20"/>
          <w:szCs w:val="20"/>
          <w:color w:val="auto"/>
        </w:rPr>
      </w:pPr>
      <w:r>
        <w:rPr>
          <w:rFonts w:ascii="Georgia" w:cs="Georgia" w:eastAsia="Georgia" w:hAnsi="Georgia"/>
          <w:sz w:val="18"/>
          <w:szCs w:val="18"/>
          <w:color w:val="auto"/>
        </w:rPr>
        <w:t xml:space="preserve">Loss resulting directly from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having, in good faith:</w:t>
      </w:r>
    </w:p>
    <w:p>
      <w:pPr>
        <w:spacing w:after="0" w:line="56" w:lineRule="exact"/>
        <w:rPr>
          <w:sz w:val="20"/>
          <w:szCs w:val="20"/>
          <w:color w:val="auto"/>
        </w:rPr>
      </w:pPr>
    </w:p>
    <w:p>
      <w:pPr>
        <w:ind w:left="820"/>
        <w:spacing w:after="0"/>
        <w:tabs>
          <w:tab w:leader="none" w:pos="1100" w:val="left"/>
        </w:tabs>
        <w:rPr>
          <w:sz w:val="20"/>
          <w:szCs w:val="20"/>
          <w:color w:val="auto"/>
        </w:rPr>
      </w:pPr>
      <w:r>
        <w:rPr>
          <w:rFonts w:ascii="Georgia" w:cs="Georgia" w:eastAsia="Georgia" w:hAnsi="Georgia"/>
          <w:sz w:val="18"/>
          <w:szCs w:val="18"/>
          <w:color w:val="auto"/>
        </w:rPr>
        <w:t>a.</w:t>
      </w:r>
      <w:r>
        <w:rPr>
          <w:sz w:val="20"/>
          <w:szCs w:val="20"/>
          <w:color w:val="auto"/>
        </w:rPr>
        <w:tab/>
      </w:r>
      <w:r>
        <w:rPr>
          <w:rFonts w:ascii="Georgia" w:cs="Georgia" w:eastAsia="Georgia" w:hAnsi="Georgia"/>
          <w:sz w:val="16"/>
          <w:szCs w:val="16"/>
          <w:color w:val="auto"/>
        </w:rPr>
        <w:t xml:space="preserve">transferred, paid, or delivered any </w:t>
      </w:r>
      <w:r>
        <w:rPr>
          <w:rFonts w:ascii="Arial" w:cs="Arial" w:eastAsia="Arial" w:hAnsi="Arial"/>
          <w:sz w:val="16"/>
          <w:szCs w:val="16"/>
          <w:b w:val="1"/>
          <w:bCs w:val="1"/>
          <w:color w:val="auto"/>
        </w:rPr>
        <w:t>Property</w:t>
      </w:r>
      <w:r>
        <w:rPr>
          <w:rFonts w:ascii="Georgia" w:cs="Georgia" w:eastAsia="Georgia" w:hAnsi="Georgia"/>
          <w:sz w:val="16"/>
          <w:szCs w:val="16"/>
          <w:color w:val="auto"/>
        </w:rPr>
        <w:t>; or</w:t>
      </w:r>
    </w:p>
    <w:p>
      <w:pPr>
        <w:spacing w:after="0" w:line="81" w:lineRule="exact"/>
        <w:rPr>
          <w:sz w:val="20"/>
          <w:szCs w:val="20"/>
          <w:color w:val="auto"/>
        </w:rPr>
      </w:pPr>
    </w:p>
    <w:p>
      <w:pPr>
        <w:ind w:left="820"/>
        <w:spacing w:after="0"/>
        <w:tabs>
          <w:tab w:leader="none" w:pos="1100" w:val="left"/>
        </w:tabs>
        <w:rPr>
          <w:sz w:val="20"/>
          <w:szCs w:val="20"/>
          <w:color w:val="auto"/>
        </w:rPr>
      </w:pPr>
      <w:r>
        <w:rPr>
          <w:rFonts w:ascii="Georgia" w:cs="Georgia" w:eastAsia="Georgia" w:hAnsi="Georgia"/>
          <w:sz w:val="18"/>
          <w:szCs w:val="18"/>
          <w:color w:val="auto"/>
        </w:rPr>
        <w:t>b.</w:t>
      </w:r>
      <w:r>
        <w:rPr>
          <w:sz w:val="20"/>
          <w:szCs w:val="20"/>
          <w:color w:val="auto"/>
        </w:rPr>
        <w:tab/>
      </w:r>
      <w:r>
        <w:rPr>
          <w:rFonts w:ascii="Georgia" w:cs="Georgia" w:eastAsia="Georgia" w:hAnsi="Georgia"/>
          <w:sz w:val="16"/>
          <w:szCs w:val="16"/>
          <w:color w:val="auto"/>
        </w:rPr>
        <w:t>established any credit or given any value,</w:t>
      </w:r>
    </w:p>
    <w:p>
      <w:pPr>
        <w:spacing w:after="0" w:line="55" w:lineRule="exact"/>
        <w:rPr>
          <w:sz w:val="20"/>
          <w:szCs w:val="20"/>
          <w:color w:val="auto"/>
        </w:rPr>
      </w:pPr>
    </w:p>
    <w:p>
      <w:pPr>
        <w:ind w:left="820"/>
        <w:spacing w:after="0"/>
        <w:rPr>
          <w:sz w:val="20"/>
          <w:szCs w:val="20"/>
          <w:color w:val="auto"/>
        </w:rPr>
      </w:pPr>
      <w:r>
        <w:rPr>
          <w:rFonts w:ascii="Georgia" w:cs="Georgia" w:eastAsia="Georgia" w:hAnsi="Georgia"/>
          <w:sz w:val="18"/>
          <w:szCs w:val="18"/>
          <w:color w:val="auto"/>
        </w:rPr>
        <w:t xml:space="preserve">in reliance on any </w:t>
      </w:r>
      <w:r>
        <w:rPr>
          <w:rFonts w:ascii="Arial" w:cs="Arial" w:eastAsia="Arial" w:hAnsi="Arial"/>
          <w:sz w:val="18"/>
          <w:szCs w:val="18"/>
          <w:b w:val="1"/>
          <w:bCs w:val="1"/>
          <w:color w:val="auto"/>
        </w:rPr>
        <w:t>Written</w:t>
      </w:r>
      <w:r>
        <w:rPr>
          <w:rFonts w:ascii="Georgia" w:cs="Georgia" w:eastAsia="Georgia" w:hAnsi="Georgia"/>
          <w:sz w:val="18"/>
          <w:szCs w:val="18"/>
          <w:color w:val="auto"/>
        </w:rPr>
        <w:t xml:space="preserve"> and </w:t>
      </w:r>
      <w:r>
        <w:rPr>
          <w:rFonts w:ascii="Arial" w:cs="Arial" w:eastAsia="Arial" w:hAnsi="Arial"/>
          <w:sz w:val="18"/>
          <w:szCs w:val="18"/>
          <w:b w:val="1"/>
          <w:bCs w:val="1"/>
          <w:color w:val="auto"/>
        </w:rPr>
        <w:t>Original</w:t>
      </w:r>
      <w:r>
        <w:rPr>
          <w:rFonts w:ascii="Georgia" w:cs="Georgia" w:eastAsia="Georgia" w:hAnsi="Georgia"/>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14" w:name="page15"/>
    <w:bookmarkEnd w:id="14"/>
    <w:p>
      <w:pPr>
        <w:jc w:val="right"/>
        <w:ind w:right="619"/>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jc w:val="right"/>
        <w:ind w:right="619"/>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0521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820"/>
        <w:spacing w:after="0"/>
        <w:rPr>
          <w:sz w:val="20"/>
          <w:szCs w:val="20"/>
          <w:color w:val="auto"/>
        </w:rPr>
      </w:pPr>
      <w:r>
        <w:rPr>
          <w:rFonts w:ascii="Georgia" w:cs="Georgia" w:eastAsia="Georgia" w:hAnsi="Georgia"/>
          <w:sz w:val="18"/>
          <w:szCs w:val="18"/>
          <w:color w:val="auto"/>
        </w:rPr>
        <w:t xml:space="preserve">(1 )  </w:t>
      </w:r>
      <w:r>
        <w:rPr>
          <w:rFonts w:ascii="Arial" w:cs="Arial" w:eastAsia="Arial" w:hAnsi="Arial"/>
          <w:sz w:val="18"/>
          <w:szCs w:val="18"/>
          <w:b w:val="1"/>
          <w:bCs w:val="1"/>
          <w:color w:val="auto"/>
        </w:rPr>
        <w:t>Negotiable Instrument</w:t>
      </w:r>
      <w:r>
        <w:rPr>
          <w:rFonts w:ascii="Georgia" w:cs="Georgia" w:eastAsia="Georgia" w:hAnsi="Georgia"/>
          <w:sz w:val="18"/>
          <w:szCs w:val="18"/>
          <w:color w:val="auto"/>
        </w:rPr>
        <w:t xml:space="preserve"> (other than an </w:t>
      </w:r>
      <w:r>
        <w:rPr>
          <w:rFonts w:ascii="Arial" w:cs="Arial" w:eastAsia="Arial" w:hAnsi="Arial"/>
          <w:sz w:val="18"/>
          <w:szCs w:val="18"/>
          <w:b w:val="1"/>
          <w:bCs w:val="1"/>
          <w:color w:val="auto"/>
        </w:rPr>
        <w:t>Evidence of Debt</w:t>
      </w:r>
      <w:r>
        <w:rPr>
          <w:rFonts w:ascii="Georgia" w:cs="Georgia" w:eastAsia="Georgia" w:hAnsi="Georgia"/>
          <w:sz w:val="18"/>
          <w:szCs w:val="18"/>
          <w:color w:val="auto"/>
        </w:rPr>
        <w:t>);</w:t>
      </w:r>
    </w:p>
    <w:p>
      <w:pPr>
        <w:spacing w:after="0" w:line="62" w:lineRule="exact"/>
        <w:rPr>
          <w:sz w:val="20"/>
          <w:szCs w:val="20"/>
          <w:color w:val="auto"/>
        </w:rPr>
      </w:pPr>
    </w:p>
    <w:p>
      <w:pPr>
        <w:ind w:left="800"/>
        <w:spacing w:after="0"/>
        <w:rPr>
          <w:sz w:val="20"/>
          <w:szCs w:val="20"/>
          <w:color w:val="auto"/>
        </w:rPr>
      </w:pPr>
      <w:r>
        <w:rPr>
          <w:rFonts w:ascii="Georgia" w:cs="Georgia" w:eastAsia="Georgia" w:hAnsi="Georgia"/>
          <w:sz w:val="18"/>
          <w:szCs w:val="18"/>
          <w:color w:val="auto"/>
        </w:rPr>
        <w:t xml:space="preserve">(2 )  </w:t>
      </w:r>
      <w:r>
        <w:rPr>
          <w:rFonts w:ascii="Arial" w:cs="Arial" w:eastAsia="Arial" w:hAnsi="Arial"/>
          <w:sz w:val="18"/>
          <w:szCs w:val="18"/>
          <w:b w:val="1"/>
          <w:bCs w:val="1"/>
          <w:color w:val="auto"/>
        </w:rPr>
        <w:t>Acceptance</w:t>
      </w:r>
      <w:r>
        <w:rPr>
          <w:rFonts w:ascii="Georgia" w:cs="Georgia" w:eastAsia="Georgia" w:hAnsi="Georgia"/>
          <w:sz w:val="18"/>
          <w:szCs w:val="18"/>
          <w:color w:val="auto"/>
        </w:rPr>
        <w:t>;</w:t>
      </w:r>
    </w:p>
    <w:p>
      <w:pPr>
        <w:spacing w:after="0" w:line="62" w:lineRule="exact"/>
        <w:rPr>
          <w:sz w:val="20"/>
          <w:szCs w:val="20"/>
          <w:color w:val="auto"/>
        </w:rPr>
      </w:pPr>
    </w:p>
    <w:p>
      <w:pPr>
        <w:ind w:left="800"/>
        <w:spacing w:after="0"/>
        <w:rPr>
          <w:sz w:val="20"/>
          <w:szCs w:val="20"/>
          <w:color w:val="auto"/>
        </w:rPr>
      </w:pPr>
      <w:r>
        <w:rPr>
          <w:rFonts w:ascii="Georgia" w:cs="Georgia" w:eastAsia="Georgia" w:hAnsi="Georgia"/>
          <w:sz w:val="18"/>
          <w:szCs w:val="18"/>
          <w:color w:val="auto"/>
        </w:rPr>
        <w:t xml:space="preserve">(3 )  </w:t>
      </w:r>
      <w:r>
        <w:rPr>
          <w:rFonts w:ascii="Arial" w:cs="Arial" w:eastAsia="Arial" w:hAnsi="Arial"/>
          <w:sz w:val="18"/>
          <w:szCs w:val="18"/>
          <w:b w:val="1"/>
          <w:bCs w:val="1"/>
          <w:color w:val="auto"/>
        </w:rPr>
        <w:t>Withdrawal Order</w:t>
      </w:r>
      <w:r>
        <w:rPr>
          <w:rFonts w:ascii="Georgia" w:cs="Georgia" w:eastAsia="Georgia" w:hAnsi="Georgia"/>
          <w:sz w:val="18"/>
          <w:szCs w:val="18"/>
          <w:color w:val="auto"/>
        </w:rPr>
        <w:t xml:space="preserve"> or receipt for the withdrawal of </w:t>
      </w:r>
      <w:r>
        <w:rPr>
          <w:rFonts w:ascii="Arial" w:cs="Arial" w:eastAsia="Arial" w:hAnsi="Arial"/>
          <w:sz w:val="18"/>
          <w:szCs w:val="18"/>
          <w:b w:val="1"/>
          <w:bCs w:val="1"/>
          <w:color w:val="auto"/>
        </w:rPr>
        <w:t>Property</w:t>
      </w:r>
      <w:r>
        <w:rPr>
          <w:rFonts w:ascii="Georgia" w:cs="Georgia" w:eastAsia="Georgia" w:hAnsi="Georgia"/>
          <w:sz w:val="18"/>
          <w:szCs w:val="18"/>
          <w:color w:val="auto"/>
        </w:rPr>
        <w:t>;</w:t>
      </w:r>
    </w:p>
    <w:p>
      <w:pPr>
        <w:spacing w:after="0" w:line="62" w:lineRule="exact"/>
        <w:rPr>
          <w:sz w:val="20"/>
          <w:szCs w:val="20"/>
          <w:color w:val="auto"/>
        </w:rPr>
      </w:pPr>
    </w:p>
    <w:p>
      <w:pPr>
        <w:ind w:left="800"/>
        <w:spacing w:after="0"/>
        <w:rPr>
          <w:sz w:val="20"/>
          <w:szCs w:val="20"/>
          <w:color w:val="auto"/>
        </w:rPr>
      </w:pPr>
      <w:r>
        <w:rPr>
          <w:rFonts w:ascii="Georgia" w:cs="Georgia" w:eastAsia="Georgia" w:hAnsi="Georgia"/>
          <w:sz w:val="18"/>
          <w:szCs w:val="18"/>
          <w:color w:val="auto"/>
        </w:rPr>
        <w:t xml:space="preserve">(4 )  </w:t>
      </w:r>
      <w:r>
        <w:rPr>
          <w:rFonts w:ascii="Arial" w:cs="Arial" w:eastAsia="Arial" w:hAnsi="Arial"/>
          <w:sz w:val="18"/>
          <w:szCs w:val="18"/>
          <w:b w:val="1"/>
          <w:bCs w:val="1"/>
          <w:color w:val="auto"/>
        </w:rPr>
        <w:t>Certificate of Deposit</w:t>
      </w:r>
      <w:r>
        <w:rPr>
          <w:rFonts w:ascii="Georgia" w:cs="Georgia" w:eastAsia="Georgia" w:hAnsi="Georgia"/>
          <w:sz w:val="18"/>
          <w:szCs w:val="18"/>
          <w:color w:val="auto"/>
        </w:rPr>
        <w:t>;</w:t>
      </w:r>
    </w:p>
    <w:p>
      <w:pPr>
        <w:spacing w:after="0" w:line="62" w:lineRule="exact"/>
        <w:rPr>
          <w:sz w:val="20"/>
          <w:szCs w:val="20"/>
          <w:color w:val="auto"/>
        </w:rPr>
      </w:pPr>
    </w:p>
    <w:p>
      <w:pPr>
        <w:ind w:left="800"/>
        <w:spacing w:after="0"/>
        <w:rPr>
          <w:sz w:val="20"/>
          <w:szCs w:val="20"/>
          <w:color w:val="auto"/>
        </w:rPr>
      </w:pPr>
      <w:r>
        <w:rPr>
          <w:rFonts w:ascii="Georgia" w:cs="Georgia" w:eastAsia="Georgia" w:hAnsi="Georgia"/>
          <w:sz w:val="18"/>
          <w:szCs w:val="18"/>
          <w:color w:val="auto"/>
        </w:rPr>
        <w:t xml:space="preserve">(5 )  </w:t>
      </w:r>
      <w:r>
        <w:rPr>
          <w:rFonts w:ascii="Arial" w:cs="Arial" w:eastAsia="Arial" w:hAnsi="Arial"/>
          <w:sz w:val="18"/>
          <w:szCs w:val="18"/>
          <w:b w:val="1"/>
          <w:bCs w:val="1"/>
          <w:color w:val="auto"/>
        </w:rPr>
        <w:t>Letter of Credit</w:t>
      </w:r>
      <w:r>
        <w:rPr>
          <w:rFonts w:ascii="Georgia" w:cs="Georgia" w:eastAsia="Georgia" w:hAnsi="Georgia"/>
          <w:sz w:val="18"/>
          <w:szCs w:val="18"/>
          <w:color w:val="auto"/>
        </w:rPr>
        <w:t>; or</w:t>
      </w:r>
    </w:p>
    <w:p>
      <w:pPr>
        <w:spacing w:after="0" w:line="62" w:lineRule="exact"/>
        <w:rPr>
          <w:sz w:val="20"/>
          <w:szCs w:val="20"/>
          <w:color w:val="auto"/>
        </w:rPr>
      </w:pPr>
    </w:p>
    <w:p>
      <w:pPr>
        <w:ind w:left="1180" w:right="1819" w:hanging="380"/>
        <w:spacing w:after="0" w:line="320" w:lineRule="auto"/>
        <w:rPr>
          <w:sz w:val="20"/>
          <w:szCs w:val="20"/>
          <w:color w:val="auto"/>
        </w:rPr>
      </w:pPr>
      <w:r>
        <w:rPr>
          <w:rFonts w:ascii="Georgia" w:cs="Georgia" w:eastAsia="Georgia" w:hAnsi="Georgia"/>
          <w:sz w:val="18"/>
          <w:szCs w:val="18"/>
          <w:color w:val="auto"/>
        </w:rPr>
        <w:t xml:space="preserve">(6 ) instruction or advice directed to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and purportedly signed by any </w:t>
      </w:r>
      <w:r>
        <w:rPr>
          <w:rFonts w:ascii="Arial" w:cs="Arial" w:eastAsia="Arial" w:hAnsi="Arial"/>
          <w:sz w:val="18"/>
          <w:szCs w:val="18"/>
          <w:b w:val="1"/>
          <w:bCs w:val="1"/>
          <w:color w:val="auto"/>
        </w:rPr>
        <w:t>Customer</w:t>
      </w:r>
      <w:r>
        <w:rPr>
          <w:rFonts w:ascii="Georgia" w:cs="Georgia" w:eastAsia="Georgia" w:hAnsi="Georgia"/>
          <w:sz w:val="18"/>
          <w:szCs w:val="18"/>
          <w:color w:val="auto"/>
        </w:rPr>
        <w:t xml:space="preserve">, any financial institution, or any </w:t>
      </w:r>
      <w:r>
        <w:rPr>
          <w:rFonts w:ascii="Arial" w:cs="Arial" w:eastAsia="Arial" w:hAnsi="Arial"/>
          <w:sz w:val="18"/>
          <w:szCs w:val="18"/>
          <w:b w:val="1"/>
          <w:bCs w:val="1"/>
          <w:color w:val="auto"/>
        </w:rPr>
        <w:t>Employee</w:t>
      </w:r>
      <w:r>
        <w:rPr>
          <w:rFonts w:ascii="Georgia" w:cs="Georgia" w:eastAsia="Georgia" w:hAnsi="Georgia"/>
          <w:sz w:val="18"/>
          <w:szCs w:val="18"/>
          <w:color w:val="auto"/>
        </w:rPr>
        <w:t>,</w:t>
      </w:r>
    </w:p>
    <w:p>
      <w:pPr>
        <w:ind w:left="700"/>
        <w:spacing w:after="0" w:line="233" w:lineRule="auto"/>
        <w:rPr>
          <w:sz w:val="20"/>
          <w:szCs w:val="20"/>
          <w:color w:val="auto"/>
        </w:rPr>
      </w:pPr>
      <w:r>
        <w:rPr>
          <w:rFonts w:ascii="Georgia" w:cs="Georgia" w:eastAsia="Georgia" w:hAnsi="Georgia"/>
          <w:sz w:val="18"/>
          <w:szCs w:val="18"/>
          <w:color w:val="auto"/>
        </w:rPr>
        <w:t>which</w:t>
      </w:r>
    </w:p>
    <w:p>
      <w:pPr>
        <w:spacing w:after="0" w:line="56" w:lineRule="exact"/>
        <w:rPr>
          <w:sz w:val="20"/>
          <w:szCs w:val="20"/>
          <w:color w:val="auto"/>
        </w:rPr>
      </w:pPr>
    </w:p>
    <w:p>
      <w:pPr>
        <w:jc w:val="both"/>
        <w:ind w:left="1180" w:right="619"/>
        <w:spacing w:after="0" w:line="279" w:lineRule="auto"/>
        <w:rPr>
          <w:sz w:val="20"/>
          <w:szCs w:val="20"/>
          <w:color w:val="auto"/>
        </w:rPr>
      </w:pPr>
      <w:r>
        <w:rPr>
          <w:rFonts w:ascii="Georgia" w:cs="Georgia" w:eastAsia="Georgia" w:hAnsi="Georgia"/>
          <w:sz w:val="18"/>
          <w:szCs w:val="18"/>
          <w:color w:val="auto"/>
        </w:rPr>
        <w:t xml:space="preserve">i. bears a </w:t>
      </w:r>
      <w:r>
        <w:rPr>
          <w:rFonts w:ascii="Arial" w:cs="Arial" w:eastAsia="Arial" w:hAnsi="Arial"/>
          <w:sz w:val="18"/>
          <w:szCs w:val="18"/>
          <w:b w:val="1"/>
          <w:bCs w:val="1"/>
          <w:color w:val="auto"/>
        </w:rPr>
        <w:t>Forgery</w:t>
      </w:r>
      <w:r>
        <w:rPr>
          <w:rFonts w:ascii="Georgia" w:cs="Georgia" w:eastAsia="Georgia" w:hAnsi="Georgia"/>
          <w:sz w:val="18"/>
          <w:szCs w:val="18"/>
          <w:color w:val="auto"/>
        </w:rPr>
        <w:t>; or ii. is fraudulently materially altered.</w:t>
      </w:r>
    </w:p>
    <w:p>
      <w:pPr>
        <w:spacing w:after="0" w:line="314" w:lineRule="exact"/>
        <w:rPr>
          <w:sz w:val="20"/>
          <w:szCs w:val="20"/>
          <w:color w:val="auto"/>
        </w:rPr>
      </w:pPr>
    </w:p>
    <w:p>
      <w:pPr>
        <w:ind w:left="400" w:right="1539"/>
        <w:spacing w:after="0" w:line="300" w:lineRule="auto"/>
        <w:rPr>
          <w:sz w:val="20"/>
          <w:szCs w:val="20"/>
          <w:color w:val="auto"/>
        </w:rPr>
      </w:pPr>
      <w:r>
        <w:rPr>
          <w:rFonts w:ascii="Georgia" w:cs="Georgia" w:eastAsia="Georgia" w:hAnsi="Georgia"/>
          <w:sz w:val="18"/>
          <w:szCs w:val="18"/>
          <w:color w:val="auto"/>
        </w:rPr>
        <w:t>For the purpose of this Insuring Clause 4, a reproduction of a handwritten signature is treated the same as the handwritten signature. An electronic or digital signature is not treated as a reproduction of a handwritten signature.</w:t>
      </w:r>
    </w:p>
    <w:p>
      <w:pPr>
        <w:ind w:left="100"/>
        <w:spacing w:after="0" w:line="236" w:lineRule="auto"/>
        <w:rPr>
          <w:sz w:val="20"/>
          <w:szCs w:val="20"/>
          <w:color w:val="auto"/>
        </w:rPr>
      </w:pPr>
      <w:r>
        <w:rPr>
          <w:rFonts w:ascii="Georgia" w:cs="Georgia" w:eastAsia="Georgia" w:hAnsi="Georgia"/>
          <w:sz w:val="18"/>
          <w:szCs w:val="18"/>
          <w:color w:val="auto"/>
        </w:rPr>
        <w:t>5 .  Extended Forgery</w:t>
      </w:r>
    </w:p>
    <w:p>
      <w:pPr>
        <w:spacing w:after="0" w:line="56" w:lineRule="exact"/>
        <w:rPr>
          <w:sz w:val="20"/>
          <w:szCs w:val="20"/>
          <w:color w:val="auto"/>
        </w:rPr>
      </w:pPr>
    </w:p>
    <w:p>
      <w:pPr>
        <w:ind w:left="400"/>
        <w:spacing w:after="0"/>
        <w:rPr>
          <w:sz w:val="20"/>
          <w:szCs w:val="20"/>
          <w:color w:val="auto"/>
        </w:rPr>
      </w:pPr>
      <w:r>
        <w:rPr>
          <w:rFonts w:ascii="Georgia" w:cs="Georgia" w:eastAsia="Georgia" w:hAnsi="Georgia"/>
          <w:sz w:val="18"/>
          <w:szCs w:val="18"/>
          <w:color w:val="auto"/>
        </w:rPr>
        <w:t xml:space="preserve">Loss resulting directly from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having, in good faith, for its own account or the account of others:</w:t>
      </w:r>
    </w:p>
    <w:p>
      <w:pPr>
        <w:spacing w:after="0" w:line="62" w:lineRule="exact"/>
        <w:rPr>
          <w:sz w:val="20"/>
          <w:szCs w:val="20"/>
          <w:color w:val="auto"/>
        </w:rPr>
      </w:pPr>
    </w:p>
    <w:p>
      <w:pPr>
        <w:ind w:left="1600" w:hanging="1201"/>
        <w:spacing w:after="0"/>
        <w:tabs>
          <w:tab w:leader="none" w:pos="1600" w:val="left"/>
        </w:tabs>
        <w:numPr>
          <w:ilvl w:val="0"/>
          <w:numId w:val="9"/>
        </w:numPr>
        <w:rPr>
          <w:rFonts w:ascii="Georgia" w:cs="Georgia" w:eastAsia="Georgia" w:hAnsi="Georgia"/>
          <w:sz w:val="16"/>
          <w:szCs w:val="16"/>
          <w:color w:val="auto"/>
        </w:rPr>
      </w:pPr>
      <w:r>
        <w:rPr>
          <w:rFonts w:ascii="Georgia" w:cs="Georgia" w:eastAsia="Georgia" w:hAnsi="Georgia"/>
          <w:sz w:val="16"/>
          <w:szCs w:val="16"/>
          <w:color w:val="auto"/>
        </w:rPr>
        <w:t xml:space="preserve">acquired, sold or delivered, given value, extended credit or assumed liability in reliance on any </w:t>
      </w:r>
      <w:r>
        <w:rPr>
          <w:rFonts w:ascii="Arial" w:cs="Arial" w:eastAsia="Arial" w:hAnsi="Arial"/>
          <w:sz w:val="16"/>
          <w:szCs w:val="16"/>
          <w:b w:val="1"/>
          <w:bCs w:val="1"/>
          <w:color w:val="auto"/>
        </w:rPr>
        <w:t>Written</w:t>
      </w:r>
    </w:p>
    <w:p>
      <w:pPr>
        <w:spacing w:after="0" w:line="85" w:lineRule="exact"/>
        <w:rPr>
          <w:sz w:val="20"/>
          <w:szCs w:val="20"/>
          <w:color w:val="auto"/>
        </w:rPr>
      </w:pPr>
    </w:p>
    <w:p>
      <w:pPr>
        <w:ind w:left="8480"/>
        <w:spacing w:after="0"/>
        <w:rPr>
          <w:sz w:val="20"/>
          <w:szCs w:val="20"/>
          <w:color w:val="auto"/>
        </w:rPr>
      </w:pPr>
      <w:r>
        <w:rPr>
          <w:rFonts w:ascii="Georgia" w:cs="Georgia" w:eastAsia="Georgia" w:hAnsi="Georgia"/>
          <w:sz w:val="16"/>
          <w:szCs w:val="16"/>
          <w:color w:val="auto"/>
        </w:rPr>
        <w:t xml:space="preserve">and </w:t>
      </w:r>
      <w:r>
        <w:rPr>
          <w:rFonts w:ascii="Arial" w:cs="Arial" w:eastAsia="Arial" w:hAnsi="Arial"/>
          <w:sz w:val="16"/>
          <w:szCs w:val="16"/>
          <w:b w:val="1"/>
          <w:bCs w:val="1"/>
          <w:color w:val="auto"/>
        </w:rPr>
        <w:t>Original</w:t>
      </w:r>
      <w:r>
        <w:rPr>
          <w:rFonts w:ascii="Georgia" w:cs="Georgia" w:eastAsia="Georgia" w:hAnsi="Georgia"/>
          <w:sz w:val="16"/>
          <w:szCs w:val="16"/>
          <w:color w:val="auto"/>
        </w:rPr>
        <w:t>:</w:t>
      </w:r>
    </w:p>
    <w:p>
      <w:pPr>
        <w:spacing w:after="0" w:line="85" w:lineRule="exact"/>
        <w:rPr>
          <w:sz w:val="20"/>
          <w:szCs w:val="20"/>
          <w:color w:val="auto"/>
        </w:rPr>
      </w:pPr>
    </w:p>
    <w:p>
      <w:pPr>
        <w:ind w:left="820"/>
        <w:spacing w:after="0"/>
        <w:rPr>
          <w:sz w:val="20"/>
          <w:szCs w:val="20"/>
          <w:color w:val="auto"/>
        </w:rPr>
      </w:pPr>
      <w:r>
        <w:rPr>
          <w:rFonts w:ascii="Georgia" w:cs="Georgia" w:eastAsia="Georgia" w:hAnsi="Georgia"/>
          <w:sz w:val="18"/>
          <w:szCs w:val="18"/>
          <w:color w:val="auto"/>
        </w:rPr>
        <w:t xml:space="preserve">(1 )  </w:t>
      </w:r>
      <w:r>
        <w:rPr>
          <w:rFonts w:ascii="Arial" w:cs="Arial" w:eastAsia="Arial" w:hAnsi="Arial"/>
          <w:sz w:val="18"/>
          <w:szCs w:val="18"/>
          <w:b w:val="1"/>
          <w:bCs w:val="1"/>
          <w:color w:val="auto"/>
        </w:rPr>
        <w:t>Certificated Security</w:t>
      </w:r>
      <w:r>
        <w:rPr>
          <w:rFonts w:ascii="Georgia" w:cs="Georgia" w:eastAsia="Georgia" w:hAnsi="Georgia"/>
          <w:sz w:val="18"/>
          <w:szCs w:val="18"/>
          <w:color w:val="auto"/>
        </w:rPr>
        <w:t>;</w:t>
      </w:r>
    </w:p>
    <w:p>
      <w:pPr>
        <w:spacing w:after="0" w:line="78" w:lineRule="exact"/>
        <w:rPr>
          <w:sz w:val="20"/>
          <w:szCs w:val="20"/>
          <w:color w:val="auto"/>
        </w:rPr>
      </w:pPr>
    </w:p>
    <w:p>
      <w:pPr>
        <w:ind w:left="1180" w:right="1639" w:hanging="379"/>
        <w:spacing w:after="0" w:line="307" w:lineRule="auto"/>
        <w:rPr>
          <w:sz w:val="20"/>
          <w:szCs w:val="20"/>
          <w:color w:val="auto"/>
        </w:rPr>
      </w:pPr>
      <w:r>
        <w:rPr>
          <w:rFonts w:ascii="Georgia" w:cs="Georgia" w:eastAsia="Georgia" w:hAnsi="Georgia"/>
          <w:sz w:val="18"/>
          <w:szCs w:val="18"/>
          <w:color w:val="auto"/>
        </w:rPr>
        <w:t>(2 ) deed, mortgage or other instrument conveying title to, or creating or discharging a lien on, real property;</w:t>
      </w:r>
    </w:p>
    <w:p>
      <w:pPr>
        <w:spacing w:after="0" w:line="1" w:lineRule="exact"/>
        <w:rPr>
          <w:sz w:val="20"/>
          <w:szCs w:val="20"/>
          <w:color w:val="auto"/>
        </w:rPr>
      </w:pPr>
    </w:p>
    <w:p>
      <w:pPr>
        <w:ind w:left="800"/>
        <w:spacing w:after="0"/>
        <w:rPr>
          <w:sz w:val="20"/>
          <w:szCs w:val="20"/>
          <w:color w:val="auto"/>
        </w:rPr>
      </w:pPr>
      <w:r>
        <w:rPr>
          <w:rFonts w:ascii="Georgia" w:cs="Georgia" w:eastAsia="Georgia" w:hAnsi="Georgia"/>
          <w:sz w:val="18"/>
          <w:szCs w:val="18"/>
          <w:color w:val="auto"/>
        </w:rPr>
        <w:t xml:space="preserve">(3 )  </w:t>
      </w:r>
      <w:r>
        <w:rPr>
          <w:rFonts w:ascii="Arial" w:cs="Arial" w:eastAsia="Arial" w:hAnsi="Arial"/>
          <w:sz w:val="18"/>
          <w:szCs w:val="18"/>
          <w:b w:val="1"/>
          <w:bCs w:val="1"/>
          <w:color w:val="auto"/>
        </w:rPr>
        <w:t>Evidence of Debt</w:t>
      </w:r>
      <w:r>
        <w:rPr>
          <w:rFonts w:ascii="Georgia" w:cs="Georgia" w:eastAsia="Georgia" w:hAnsi="Georgia"/>
          <w:sz w:val="18"/>
          <w:szCs w:val="18"/>
          <w:color w:val="auto"/>
        </w:rPr>
        <w:t>; or</w:t>
      </w:r>
    </w:p>
    <w:p>
      <w:pPr>
        <w:spacing w:after="0" w:line="62" w:lineRule="exact"/>
        <w:rPr>
          <w:sz w:val="20"/>
          <w:szCs w:val="20"/>
          <w:color w:val="auto"/>
        </w:rPr>
      </w:pPr>
    </w:p>
    <w:p>
      <w:pPr>
        <w:ind w:left="800"/>
        <w:spacing w:after="0"/>
        <w:rPr>
          <w:sz w:val="20"/>
          <w:szCs w:val="20"/>
          <w:color w:val="auto"/>
        </w:rPr>
      </w:pPr>
      <w:r>
        <w:rPr>
          <w:rFonts w:ascii="Georgia" w:cs="Georgia" w:eastAsia="Georgia" w:hAnsi="Georgia"/>
          <w:sz w:val="18"/>
          <w:szCs w:val="18"/>
          <w:color w:val="auto"/>
        </w:rPr>
        <w:t xml:space="preserve">(4 )  </w:t>
      </w:r>
      <w:r>
        <w:rPr>
          <w:rFonts w:ascii="Arial" w:cs="Arial" w:eastAsia="Arial" w:hAnsi="Arial"/>
          <w:sz w:val="18"/>
          <w:szCs w:val="18"/>
          <w:b w:val="1"/>
          <w:bCs w:val="1"/>
          <w:color w:val="auto"/>
        </w:rPr>
        <w:t>Instruction</w:t>
      </w:r>
      <w:r>
        <w:rPr>
          <w:rFonts w:ascii="Georgia" w:cs="Georgia" w:eastAsia="Georgia" w:hAnsi="Georgia"/>
          <w:sz w:val="18"/>
          <w:szCs w:val="18"/>
          <w:color w:val="auto"/>
        </w:rPr>
        <w:t>,</w:t>
      </w:r>
    </w:p>
    <w:p>
      <w:pPr>
        <w:spacing w:after="0" w:line="72" w:lineRule="exact"/>
        <w:rPr>
          <w:sz w:val="20"/>
          <w:szCs w:val="20"/>
          <w:color w:val="auto"/>
        </w:rPr>
      </w:pPr>
    </w:p>
    <w:p>
      <w:pPr>
        <w:ind w:left="700"/>
        <w:spacing w:after="0"/>
        <w:rPr>
          <w:sz w:val="20"/>
          <w:szCs w:val="20"/>
          <w:color w:val="auto"/>
        </w:rPr>
      </w:pPr>
      <w:r>
        <w:rPr>
          <w:rFonts w:ascii="Georgia" w:cs="Georgia" w:eastAsia="Georgia" w:hAnsi="Georgia"/>
          <w:sz w:val="18"/>
          <w:szCs w:val="18"/>
          <w:color w:val="auto"/>
        </w:rPr>
        <w:t>which</w:t>
      </w:r>
    </w:p>
    <w:p>
      <w:pPr>
        <w:spacing w:after="0" w:line="55" w:lineRule="exact"/>
        <w:rPr>
          <w:sz w:val="20"/>
          <w:szCs w:val="20"/>
          <w:color w:val="auto"/>
        </w:rPr>
      </w:pPr>
    </w:p>
    <w:tbl>
      <w:tblPr>
        <w:tblLayout w:type="fixed"/>
        <w:tblInd w:w="400" w:type="dxa"/>
        <w:tblCellMar>
          <w:top w:w="0" w:type="dxa"/>
          <w:left w:w="0" w:type="dxa"/>
          <w:bottom w:w="0" w:type="dxa"/>
          <w:right w:w="0" w:type="dxa"/>
        </w:tblCellMar>
      </w:tblPr>
      <w:tr>
        <w:trPr>
          <w:trHeight w:val="241"/>
        </w:trPr>
        <w:tc>
          <w:tcPr>
            <w:tcW w:w="720" w:type="dxa"/>
            <w:vAlign w:val="bottom"/>
          </w:tcPr>
          <w:p>
            <w:pPr>
              <w:spacing w:after="0"/>
              <w:rPr>
                <w:sz w:val="20"/>
                <w:szCs w:val="20"/>
                <w:color w:val="auto"/>
              </w:rPr>
            </w:pPr>
          </w:p>
        </w:tc>
        <w:tc>
          <w:tcPr>
            <w:tcW w:w="1100" w:type="dxa"/>
            <w:vAlign w:val="bottom"/>
          </w:tcPr>
          <w:p>
            <w:pPr>
              <w:ind w:left="60"/>
              <w:spacing w:after="0"/>
              <w:rPr>
                <w:sz w:val="20"/>
                <w:szCs w:val="20"/>
                <w:color w:val="auto"/>
              </w:rPr>
            </w:pPr>
            <w:r>
              <w:rPr>
                <w:rFonts w:ascii="Georgia" w:cs="Georgia" w:eastAsia="Georgia" w:hAnsi="Georgia"/>
                <w:sz w:val="18"/>
                <w:szCs w:val="18"/>
                <w:color w:val="auto"/>
              </w:rPr>
              <w:t>i.</w:t>
            </w:r>
          </w:p>
        </w:tc>
        <w:tc>
          <w:tcPr>
            <w:tcW w:w="7300" w:type="dxa"/>
            <w:vAlign w:val="bottom"/>
          </w:tcPr>
          <w:p>
            <w:pPr>
              <w:jc w:val="right"/>
              <w:spacing w:after="0"/>
              <w:rPr>
                <w:sz w:val="20"/>
                <w:szCs w:val="20"/>
                <w:color w:val="auto"/>
              </w:rPr>
            </w:pPr>
            <w:r>
              <w:rPr>
                <w:rFonts w:ascii="Georgia" w:cs="Georgia" w:eastAsia="Georgia" w:hAnsi="Georgia"/>
                <w:sz w:val="18"/>
                <w:szCs w:val="18"/>
                <w:color w:val="auto"/>
              </w:rPr>
              <w:t xml:space="preserve">bears a </w:t>
            </w:r>
            <w:r>
              <w:rPr>
                <w:rFonts w:ascii="Arial" w:cs="Arial" w:eastAsia="Arial" w:hAnsi="Arial"/>
                <w:sz w:val="18"/>
                <w:szCs w:val="18"/>
                <w:b w:val="1"/>
                <w:bCs w:val="1"/>
                <w:color w:val="auto"/>
              </w:rPr>
              <w:t>Forgery</w:t>
            </w:r>
            <w:r>
              <w:rPr>
                <w:rFonts w:ascii="Georgia" w:cs="Georgia" w:eastAsia="Georgia" w:hAnsi="Georgia"/>
                <w:sz w:val="18"/>
                <w:szCs w:val="18"/>
                <w:color w:val="auto"/>
              </w:rPr>
              <w:t xml:space="preserve">, but only to the extent the </w:t>
            </w:r>
            <w:r>
              <w:rPr>
                <w:rFonts w:ascii="Arial" w:cs="Arial" w:eastAsia="Arial" w:hAnsi="Arial"/>
                <w:sz w:val="18"/>
                <w:szCs w:val="18"/>
                <w:b w:val="1"/>
                <w:bCs w:val="1"/>
                <w:color w:val="auto"/>
              </w:rPr>
              <w:t>Forgery</w:t>
            </w:r>
            <w:r>
              <w:rPr>
                <w:rFonts w:ascii="Georgia" w:cs="Georgia" w:eastAsia="Georgia" w:hAnsi="Georgia"/>
                <w:sz w:val="18"/>
                <w:szCs w:val="18"/>
                <w:color w:val="auto"/>
              </w:rPr>
              <w:t xml:space="preserve"> directly causes the loss;</w:t>
            </w:r>
          </w:p>
        </w:tc>
      </w:tr>
      <w:tr>
        <w:trPr>
          <w:trHeight w:val="244"/>
        </w:trPr>
        <w:tc>
          <w:tcPr>
            <w:tcW w:w="720" w:type="dxa"/>
            <w:vAlign w:val="bottom"/>
          </w:tcPr>
          <w:p>
            <w:pPr>
              <w:spacing w:after="0"/>
              <w:rPr>
                <w:sz w:val="21"/>
                <w:szCs w:val="21"/>
                <w:color w:val="auto"/>
              </w:rPr>
            </w:pPr>
          </w:p>
        </w:tc>
        <w:tc>
          <w:tcPr>
            <w:tcW w:w="1100" w:type="dxa"/>
            <w:vAlign w:val="bottom"/>
          </w:tcPr>
          <w:p>
            <w:pPr>
              <w:ind w:left="60"/>
              <w:spacing w:after="0"/>
              <w:rPr>
                <w:sz w:val="20"/>
                <w:szCs w:val="20"/>
                <w:color w:val="auto"/>
              </w:rPr>
            </w:pPr>
            <w:r>
              <w:rPr>
                <w:rFonts w:ascii="Georgia" w:cs="Georgia" w:eastAsia="Georgia" w:hAnsi="Georgia"/>
                <w:sz w:val="18"/>
                <w:szCs w:val="18"/>
                <w:color w:val="auto"/>
              </w:rPr>
              <w:t>ii.</w:t>
            </w:r>
          </w:p>
        </w:tc>
        <w:tc>
          <w:tcPr>
            <w:tcW w:w="7300" w:type="dxa"/>
            <w:vAlign w:val="bottom"/>
          </w:tcPr>
          <w:p>
            <w:pPr>
              <w:jc w:val="right"/>
              <w:spacing w:after="0"/>
              <w:rPr>
                <w:sz w:val="20"/>
                <w:szCs w:val="20"/>
                <w:color w:val="auto"/>
              </w:rPr>
            </w:pPr>
            <w:r>
              <w:rPr>
                <w:rFonts w:ascii="Georgia" w:cs="Georgia" w:eastAsia="Georgia" w:hAnsi="Georgia"/>
                <w:sz w:val="18"/>
                <w:szCs w:val="18"/>
                <w:color w:val="auto"/>
                <w:w w:val="98"/>
              </w:rPr>
              <w:t>is fraudulently materially altered, but only to the extent the alteration directly causes the loss;</w:t>
            </w:r>
          </w:p>
        </w:tc>
      </w:tr>
      <w:tr>
        <w:trPr>
          <w:trHeight w:val="270"/>
        </w:trPr>
        <w:tc>
          <w:tcPr>
            <w:tcW w:w="720" w:type="dxa"/>
            <w:vAlign w:val="bottom"/>
          </w:tcPr>
          <w:p>
            <w:pPr>
              <w:spacing w:after="0"/>
              <w:rPr>
                <w:sz w:val="23"/>
                <w:szCs w:val="23"/>
                <w:color w:val="auto"/>
              </w:rPr>
            </w:pPr>
          </w:p>
        </w:tc>
        <w:tc>
          <w:tcPr>
            <w:tcW w:w="1100" w:type="dxa"/>
            <w:vAlign w:val="bottom"/>
          </w:tcPr>
          <w:p>
            <w:pPr>
              <w:ind w:left="360"/>
              <w:spacing w:after="0"/>
              <w:rPr>
                <w:sz w:val="20"/>
                <w:szCs w:val="20"/>
                <w:color w:val="auto"/>
              </w:rPr>
            </w:pPr>
            <w:r>
              <w:rPr>
                <w:rFonts w:ascii="Georgia" w:cs="Georgia" w:eastAsia="Georgia" w:hAnsi="Georgia"/>
                <w:sz w:val="18"/>
                <w:szCs w:val="18"/>
                <w:color w:val="auto"/>
              </w:rPr>
              <w:t>or</w:t>
            </w:r>
          </w:p>
        </w:tc>
        <w:tc>
          <w:tcPr>
            <w:tcW w:w="7300" w:type="dxa"/>
            <w:vAlign w:val="bottom"/>
          </w:tcPr>
          <w:p>
            <w:pPr>
              <w:spacing w:after="0"/>
              <w:rPr>
                <w:sz w:val="23"/>
                <w:szCs w:val="23"/>
                <w:color w:val="auto"/>
              </w:rPr>
            </w:pPr>
          </w:p>
        </w:tc>
      </w:tr>
      <w:tr>
        <w:trPr>
          <w:trHeight w:val="270"/>
        </w:trPr>
        <w:tc>
          <w:tcPr>
            <w:tcW w:w="720" w:type="dxa"/>
            <w:vAlign w:val="bottom"/>
          </w:tcPr>
          <w:p>
            <w:pPr>
              <w:spacing w:after="0"/>
              <w:rPr>
                <w:sz w:val="23"/>
                <w:szCs w:val="23"/>
                <w:color w:val="auto"/>
              </w:rPr>
            </w:pPr>
          </w:p>
        </w:tc>
        <w:tc>
          <w:tcPr>
            <w:tcW w:w="8400" w:type="dxa"/>
            <w:vAlign w:val="bottom"/>
            <w:gridSpan w:val="2"/>
          </w:tcPr>
          <w:p>
            <w:pPr>
              <w:ind w:left="60"/>
              <w:spacing w:after="0"/>
              <w:rPr>
                <w:sz w:val="20"/>
                <w:szCs w:val="20"/>
                <w:color w:val="auto"/>
              </w:rPr>
            </w:pPr>
            <w:r>
              <w:rPr>
                <w:rFonts w:ascii="Georgia" w:cs="Georgia" w:eastAsia="Georgia" w:hAnsi="Georgia"/>
                <w:sz w:val="18"/>
                <w:szCs w:val="18"/>
                <w:color w:val="auto"/>
              </w:rPr>
              <w:t>iii. is lost or stolen;</w:t>
            </w:r>
          </w:p>
        </w:tc>
      </w:tr>
      <w:tr>
        <w:trPr>
          <w:trHeight w:val="270"/>
        </w:trPr>
        <w:tc>
          <w:tcPr>
            <w:tcW w:w="720" w:type="dxa"/>
            <w:vAlign w:val="bottom"/>
          </w:tcPr>
          <w:p>
            <w:pPr>
              <w:jc w:val="right"/>
              <w:ind w:right="492"/>
              <w:spacing w:after="0"/>
              <w:rPr>
                <w:sz w:val="20"/>
                <w:szCs w:val="20"/>
                <w:color w:val="auto"/>
              </w:rPr>
            </w:pPr>
            <w:r>
              <w:rPr>
                <w:rFonts w:ascii="Georgia" w:cs="Georgia" w:eastAsia="Georgia" w:hAnsi="Georgia"/>
                <w:sz w:val="18"/>
                <w:szCs w:val="18"/>
                <w:color w:val="auto"/>
                <w:w w:val="79"/>
              </w:rPr>
              <w:t>b.</w:t>
            </w:r>
          </w:p>
        </w:tc>
        <w:tc>
          <w:tcPr>
            <w:tcW w:w="1100" w:type="dxa"/>
            <w:vAlign w:val="bottom"/>
          </w:tcPr>
          <w:p>
            <w:pPr>
              <w:spacing w:after="0"/>
              <w:rPr>
                <w:sz w:val="23"/>
                <w:szCs w:val="23"/>
                <w:color w:val="auto"/>
              </w:rPr>
            </w:pPr>
          </w:p>
        </w:tc>
        <w:tc>
          <w:tcPr>
            <w:tcW w:w="7300" w:type="dxa"/>
            <w:vAlign w:val="bottom"/>
          </w:tcPr>
          <w:p>
            <w:pPr>
              <w:jc w:val="right"/>
              <w:spacing w:after="0"/>
              <w:rPr>
                <w:sz w:val="20"/>
                <w:szCs w:val="20"/>
                <w:color w:val="auto"/>
              </w:rPr>
            </w:pPr>
            <w:r>
              <w:rPr>
                <w:rFonts w:ascii="Georgia" w:cs="Georgia" w:eastAsia="Georgia" w:hAnsi="Georgia"/>
                <w:sz w:val="18"/>
                <w:szCs w:val="18"/>
                <w:color w:val="auto"/>
              </w:rPr>
              <w:t>guaranteed in writing or witnessed any signature on any:</w:t>
            </w:r>
          </w:p>
        </w:tc>
      </w:tr>
      <w:tr>
        <w:trPr>
          <w:trHeight w:val="270"/>
        </w:trPr>
        <w:tc>
          <w:tcPr>
            <w:tcW w:w="720" w:type="dxa"/>
            <w:vAlign w:val="bottom"/>
          </w:tcPr>
          <w:p>
            <w:pPr>
              <w:jc w:val="right"/>
              <w:spacing w:after="0"/>
              <w:rPr>
                <w:sz w:val="20"/>
                <w:szCs w:val="20"/>
                <w:color w:val="auto"/>
              </w:rPr>
            </w:pPr>
            <w:r>
              <w:rPr>
                <w:rFonts w:ascii="Georgia" w:cs="Georgia" w:eastAsia="Georgia" w:hAnsi="Georgia"/>
                <w:sz w:val="18"/>
                <w:szCs w:val="18"/>
                <w:color w:val="auto"/>
              </w:rPr>
              <w:t>(1 )</w:t>
            </w:r>
          </w:p>
        </w:tc>
        <w:tc>
          <w:tcPr>
            <w:tcW w:w="1100" w:type="dxa"/>
            <w:vAlign w:val="bottom"/>
          </w:tcPr>
          <w:p>
            <w:pPr>
              <w:ind w:left="60"/>
              <w:spacing w:after="0"/>
              <w:rPr>
                <w:sz w:val="20"/>
                <w:szCs w:val="20"/>
                <w:color w:val="auto"/>
              </w:rPr>
            </w:pPr>
            <w:r>
              <w:rPr>
                <w:rFonts w:ascii="Georgia" w:cs="Georgia" w:eastAsia="Georgia" w:hAnsi="Georgia"/>
                <w:sz w:val="18"/>
                <w:szCs w:val="18"/>
                <w:color w:val="auto"/>
              </w:rPr>
              <w:t>transfer;</w:t>
            </w:r>
          </w:p>
        </w:tc>
        <w:tc>
          <w:tcPr>
            <w:tcW w:w="7300" w:type="dxa"/>
            <w:vAlign w:val="bottom"/>
          </w:tcPr>
          <w:p>
            <w:pPr>
              <w:spacing w:after="0"/>
              <w:rPr>
                <w:sz w:val="23"/>
                <w:szCs w:val="23"/>
                <w:color w:val="auto"/>
              </w:rPr>
            </w:pPr>
          </w:p>
        </w:tc>
      </w:tr>
      <w:tr>
        <w:trPr>
          <w:trHeight w:val="270"/>
        </w:trPr>
        <w:tc>
          <w:tcPr>
            <w:tcW w:w="720" w:type="dxa"/>
            <w:vAlign w:val="bottom"/>
          </w:tcPr>
          <w:p>
            <w:pPr>
              <w:jc w:val="right"/>
              <w:spacing w:after="0"/>
              <w:rPr>
                <w:sz w:val="20"/>
                <w:szCs w:val="20"/>
                <w:color w:val="auto"/>
              </w:rPr>
            </w:pPr>
            <w:r>
              <w:rPr>
                <w:rFonts w:ascii="Georgia" w:cs="Georgia" w:eastAsia="Georgia" w:hAnsi="Georgia"/>
                <w:sz w:val="18"/>
                <w:szCs w:val="18"/>
                <w:color w:val="auto"/>
              </w:rPr>
              <w:t>(2 )</w:t>
            </w:r>
          </w:p>
        </w:tc>
        <w:tc>
          <w:tcPr>
            <w:tcW w:w="1100" w:type="dxa"/>
            <w:vAlign w:val="bottom"/>
          </w:tcPr>
          <w:p>
            <w:pPr>
              <w:ind w:left="60"/>
              <w:spacing w:after="0"/>
              <w:rPr>
                <w:sz w:val="20"/>
                <w:szCs w:val="20"/>
                <w:color w:val="auto"/>
              </w:rPr>
            </w:pPr>
            <w:r>
              <w:rPr>
                <w:rFonts w:ascii="Georgia" w:cs="Georgia" w:eastAsia="Georgia" w:hAnsi="Georgia"/>
                <w:sz w:val="18"/>
                <w:szCs w:val="18"/>
                <w:color w:val="auto"/>
              </w:rPr>
              <w:t>assignment;</w:t>
            </w:r>
          </w:p>
        </w:tc>
        <w:tc>
          <w:tcPr>
            <w:tcW w:w="7300" w:type="dxa"/>
            <w:vAlign w:val="bottom"/>
          </w:tcPr>
          <w:p>
            <w:pPr>
              <w:spacing w:after="0"/>
              <w:rPr>
                <w:sz w:val="23"/>
                <w:szCs w:val="23"/>
                <w:color w:val="auto"/>
              </w:rPr>
            </w:pPr>
          </w:p>
        </w:tc>
      </w:tr>
      <w:tr>
        <w:trPr>
          <w:trHeight w:val="270"/>
        </w:trPr>
        <w:tc>
          <w:tcPr>
            <w:tcW w:w="720" w:type="dxa"/>
            <w:vAlign w:val="bottom"/>
          </w:tcPr>
          <w:p>
            <w:pPr>
              <w:jc w:val="right"/>
              <w:spacing w:after="0"/>
              <w:rPr>
                <w:sz w:val="20"/>
                <w:szCs w:val="20"/>
                <w:color w:val="auto"/>
              </w:rPr>
            </w:pPr>
            <w:r>
              <w:rPr>
                <w:rFonts w:ascii="Georgia" w:cs="Georgia" w:eastAsia="Georgia" w:hAnsi="Georgia"/>
                <w:sz w:val="18"/>
                <w:szCs w:val="18"/>
                <w:color w:val="auto"/>
              </w:rPr>
              <w:t>(3 )</w:t>
            </w:r>
          </w:p>
        </w:tc>
        <w:tc>
          <w:tcPr>
            <w:tcW w:w="1100" w:type="dxa"/>
            <w:vAlign w:val="bottom"/>
          </w:tcPr>
          <w:p>
            <w:pPr>
              <w:ind w:left="60"/>
              <w:spacing w:after="0"/>
              <w:rPr>
                <w:sz w:val="20"/>
                <w:szCs w:val="20"/>
                <w:color w:val="auto"/>
              </w:rPr>
            </w:pPr>
            <w:r>
              <w:rPr>
                <w:rFonts w:ascii="Georgia" w:cs="Georgia" w:eastAsia="Georgia" w:hAnsi="Georgia"/>
                <w:sz w:val="18"/>
                <w:szCs w:val="18"/>
                <w:color w:val="auto"/>
              </w:rPr>
              <w:t>bill of sale;</w:t>
            </w:r>
          </w:p>
        </w:tc>
        <w:tc>
          <w:tcPr>
            <w:tcW w:w="7300" w:type="dxa"/>
            <w:vAlign w:val="bottom"/>
          </w:tcPr>
          <w:p>
            <w:pPr>
              <w:spacing w:after="0"/>
              <w:rPr>
                <w:sz w:val="23"/>
                <w:szCs w:val="23"/>
                <w:color w:val="auto"/>
              </w:rPr>
            </w:pPr>
          </w:p>
        </w:tc>
      </w:tr>
      <w:tr>
        <w:trPr>
          <w:trHeight w:val="270"/>
        </w:trPr>
        <w:tc>
          <w:tcPr>
            <w:tcW w:w="720" w:type="dxa"/>
            <w:vAlign w:val="bottom"/>
          </w:tcPr>
          <w:p>
            <w:pPr>
              <w:jc w:val="right"/>
              <w:spacing w:after="0"/>
              <w:rPr>
                <w:sz w:val="20"/>
                <w:szCs w:val="20"/>
                <w:color w:val="auto"/>
              </w:rPr>
            </w:pPr>
            <w:r>
              <w:rPr>
                <w:rFonts w:ascii="Georgia" w:cs="Georgia" w:eastAsia="Georgia" w:hAnsi="Georgia"/>
                <w:sz w:val="18"/>
                <w:szCs w:val="18"/>
                <w:color w:val="auto"/>
              </w:rPr>
              <w:t>(4 )</w:t>
            </w:r>
          </w:p>
        </w:tc>
        <w:tc>
          <w:tcPr>
            <w:tcW w:w="8400" w:type="dxa"/>
            <w:vAlign w:val="bottom"/>
            <w:gridSpan w:val="2"/>
          </w:tcPr>
          <w:p>
            <w:pPr>
              <w:ind w:left="60"/>
              <w:spacing w:after="0"/>
              <w:rPr>
                <w:sz w:val="20"/>
                <w:szCs w:val="20"/>
                <w:color w:val="auto"/>
              </w:rPr>
            </w:pPr>
            <w:r>
              <w:rPr>
                <w:rFonts w:ascii="Georgia" w:cs="Georgia" w:eastAsia="Georgia" w:hAnsi="Georgia"/>
                <w:sz w:val="18"/>
                <w:szCs w:val="18"/>
                <w:color w:val="auto"/>
              </w:rPr>
              <w:t>power of attorney; or</w:t>
            </w:r>
          </w:p>
        </w:tc>
      </w:tr>
      <w:tr>
        <w:trPr>
          <w:trHeight w:val="270"/>
        </w:trPr>
        <w:tc>
          <w:tcPr>
            <w:tcW w:w="720" w:type="dxa"/>
            <w:vAlign w:val="bottom"/>
          </w:tcPr>
          <w:p>
            <w:pPr>
              <w:jc w:val="right"/>
              <w:spacing w:after="0"/>
              <w:rPr>
                <w:sz w:val="20"/>
                <w:szCs w:val="20"/>
                <w:color w:val="auto"/>
              </w:rPr>
            </w:pPr>
            <w:r>
              <w:rPr>
                <w:rFonts w:ascii="Georgia" w:cs="Georgia" w:eastAsia="Georgia" w:hAnsi="Georgia"/>
                <w:sz w:val="18"/>
                <w:szCs w:val="18"/>
                <w:color w:val="auto"/>
              </w:rPr>
              <w:t>(5 )</w:t>
            </w:r>
          </w:p>
        </w:tc>
        <w:tc>
          <w:tcPr>
            <w:tcW w:w="8400" w:type="dxa"/>
            <w:vAlign w:val="bottom"/>
            <w:gridSpan w:val="2"/>
          </w:tcPr>
          <w:p>
            <w:pPr>
              <w:ind w:left="60"/>
              <w:spacing w:after="0"/>
              <w:rPr>
                <w:sz w:val="20"/>
                <w:szCs w:val="20"/>
                <w:color w:val="auto"/>
              </w:rPr>
            </w:pPr>
            <w:r>
              <w:rPr>
                <w:rFonts w:ascii="Georgia" w:cs="Georgia" w:eastAsia="Georgia" w:hAnsi="Georgia"/>
                <w:sz w:val="18"/>
                <w:szCs w:val="18"/>
                <w:color w:val="auto"/>
              </w:rPr>
              <w:t>endorsement upon any item listed in a.(1) through a.(4) above,</w:t>
            </w:r>
          </w:p>
        </w:tc>
      </w:tr>
      <w:tr>
        <w:trPr>
          <w:trHeight w:val="270"/>
        </w:trPr>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300" w:type="dxa"/>
            <w:vAlign w:val="bottom"/>
          </w:tcPr>
          <w:p>
            <w:pPr>
              <w:jc w:val="right"/>
              <w:spacing w:after="0"/>
              <w:rPr>
                <w:sz w:val="20"/>
                <w:szCs w:val="20"/>
                <w:color w:val="auto"/>
              </w:rPr>
            </w:pPr>
            <w:r>
              <w:rPr>
                <w:rFonts w:ascii="Georgia" w:cs="Georgia" w:eastAsia="Georgia" w:hAnsi="Georgia"/>
                <w:sz w:val="18"/>
                <w:szCs w:val="18"/>
                <w:color w:val="auto"/>
              </w:rPr>
              <w:t>but only to the extent that such guarantee or signature directly causes the loss; or</w:t>
            </w:r>
          </w:p>
        </w:tc>
      </w:tr>
    </w:tbl>
    <w:p>
      <w:pPr>
        <w:spacing w:after="0" w:line="71" w:lineRule="exact"/>
        <w:rPr>
          <w:sz w:val="20"/>
          <w:szCs w:val="20"/>
          <w:color w:val="auto"/>
        </w:rPr>
      </w:pPr>
    </w:p>
    <w:p>
      <w:pPr>
        <w:jc w:val="right"/>
        <w:ind w:left="1900" w:right="619" w:hanging="1501"/>
        <w:spacing w:after="0" w:line="342" w:lineRule="auto"/>
        <w:tabs>
          <w:tab w:leader="none" w:pos="1636" w:val="left"/>
        </w:tabs>
        <w:numPr>
          <w:ilvl w:val="0"/>
          <w:numId w:val="10"/>
        </w:numPr>
        <w:rPr>
          <w:rFonts w:ascii="Georgia" w:cs="Georgia" w:eastAsia="Georgia" w:hAnsi="Georgia"/>
          <w:sz w:val="16"/>
          <w:szCs w:val="16"/>
          <w:color w:val="auto"/>
        </w:rPr>
      </w:pPr>
      <w:r>
        <w:rPr>
          <w:rFonts w:ascii="Georgia" w:cs="Georgia" w:eastAsia="Georgia" w:hAnsi="Georgia"/>
          <w:sz w:val="16"/>
          <w:szCs w:val="16"/>
          <w:color w:val="auto"/>
        </w:rPr>
        <w:t xml:space="preserve">acquired, sold or delivered, or given value, extended credit or assumed liability in reliance on any item listed in a.(1) or a.(2) above which is a </w:t>
      </w:r>
      <w:r>
        <w:rPr>
          <w:rFonts w:ascii="Arial" w:cs="Arial" w:eastAsia="Arial" w:hAnsi="Arial"/>
          <w:sz w:val="16"/>
          <w:szCs w:val="16"/>
          <w:b w:val="1"/>
          <w:bCs w:val="1"/>
          <w:color w:val="auto"/>
        </w:rPr>
        <w:t>Counterfeit Original</w:t>
      </w:r>
      <w:r>
        <w:rPr>
          <w:rFonts w:ascii="Georgia" w:cs="Georgia" w:eastAsia="Georgia" w:hAnsi="Georgia"/>
          <w:sz w:val="16"/>
          <w:szCs w:val="16"/>
          <w:color w:val="auto"/>
        </w:rPr>
        <w:t xml:space="preserve">, but only to the extent the </w:t>
      </w:r>
      <w:r>
        <w:rPr>
          <w:rFonts w:ascii="Arial" w:cs="Arial" w:eastAsia="Arial" w:hAnsi="Arial"/>
          <w:sz w:val="16"/>
          <w:szCs w:val="16"/>
          <w:b w:val="1"/>
          <w:bCs w:val="1"/>
          <w:color w:val="auto"/>
        </w:rPr>
        <w:t>Counterfeit</w:t>
      </w:r>
    </w:p>
    <w:p>
      <w:pPr>
        <w:spacing w:after="0" w:line="1" w:lineRule="exact"/>
        <w:rPr>
          <w:sz w:val="20"/>
          <w:szCs w:val="20"/>
          <w:color w:val="auto"/>
        </w:rPr>
      </w:pPr>
    </w:p>
    <w:p>
      <w:pPr>
        <w:ind w:left="7000"/>
        <w:spacing w:after="0"/>
        <w:rPr>
          <w:sz w:val="20"/>
          <w:szCs w:val="20"/>
          <w:color w:val="auto"/>
        </w:rPr>
      </w:pPr>
      <w:r>
        <w:rPr>
          <w:rFonts w:ascii="Arial" w:cs="Arial" w:eastAsia="Arial" w:hAnsi="Arial"/>
          <w:sz w:val="16"/>
          <w:szCs w:val="16"/>
          <w:b w:val="1"/>
          <w:bCs w:val="1"/>
          <w:color w:val="auto"/>
        </w:rPr>
        <w:t xml:space="preserve">Original </w:t>
      </w:r>
      <w:r>
        <w:rPr>
          <w:rFonts w:ascii="Georgia" w:cs="Georgia" w:eastAsia="Georgia" w:hAnsi="Georgia"/>
          <w:sz w:val="16"/>
          <w:szCs w:val="16"/>
          <w:color w:val="auto"/>
        </w:rPr>
        <w:t>directly causes the loss.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15" w:name="page16"/>
    <w:bookmarkEnd w:id="15"/>
    <w:p>
      <w:pPr>
        <w:jc w:val="right"/>
        <w:ind w:right="1119"/>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jc w:val="right"/>
        <w:ind w:right="1119"/>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7264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26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0" w:right="1379"/>
        <w:spacing w:after="0" w:line="307" w:lineRule="auto"/>
        <w:rPr>
          <w:sz w:val="20"/>
          <w:szCs w:val="20"/>
          <w:color w:val="auto"/>
        </w:rPr>
      </w:pPr>
      <w:r>
        <w:rPr>
          <w:rFonts w:ascii="Georgia" w:cs="Georgia" w:eastAsia="Georgia" w:hAnsi="Georgia"/>
          <w:sz w:val="18"/>
          <w:szCs w:val="18"/>
          <w:color w:val="auto"/>
        </w:rPr>
        <w:t xml:space="preserve">Actual physical possession, and continued actual physical possession if taken as collateral, of the items listed in a.(1) through a.(4) above by an </w:t>
      </w:r>
      <w:r>
        <w:rPr>
          <w:rFonts w:ascii="Arial" w:cs="Arial" w:eastAsia="Arial" w:hAnsi="Arial"/>
          <w:sz w:val="18"/>
          <w:szCs w:val="18"/>
          <w:b w:val="1"/>
          <w:bCs w:val="1"/>
          <w:color w:val="auto"/>
        </w:rPr>
        <w:t>Employee</w:t>
      </w:r>
      <w:r>
        <w:rPr>
          <w:rFonts w:ascii="Georgia" w:cs="Georgia" w:eastAsia="Georgia" w:hAnsi="Georgia"/>
          <w:sz w:val="18"/>
          <w:szCs w:val="18"/>
          <w:color w:val="auto"/>
        </w:rPr>
        <w:t xml:space="preserve">, </w:t>
      </w:r>
      <w:r>
        <w:rPr>
          <w:rFonts w:ascii="Arial" w:cs="Arial" w:eastAsia="Arial" w:hAnsi="Arial"/>
          <w:sz w:val="18"/>
          <w:szCs w:val="18"/>
          <w:b w:val="1"/>
          <w:bCs w:val="1"/>
          <w:color w:val="auto"/>
        </w:rPr>
        <w:t>Custodian</w:t>
      </w:r>
      <w:r>
        <w:rPr>
          <w:rFonts w:ascii="Georgia" w:cs="Georgia" w:eastAsia="Georgia" w:hAnsi="Georgia"/>
          <w:sz w:val="18"/>
          <w:szCs w:val="18"/>
          <w:color w:val="auto"/>
        </w:rPr>
        <w:t xml:space="preserve">, or a federal or state chartered deposit institution of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is a condition precedent to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having relied on such items. Release or return of such collateral is an acknowledgment by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that it no longer relies on such collateral. For the purpose of this Insuring Clause 5, a reproduction of a handwritten signature is treated the same as the handwritten signature. An electronic or digital signature is not treated as a reproduction of a handwritten signature.</w:t>
      </w:r>
    </w:p>
    <w:p>
      <w:pPr>
        <w:ind w:left="160"/>
        <w:spacing w:after="0" w:line="237" w:lineRule="auto"/>
        <w:rPr>
          <w:sz w:val="20"/>
          <w:szCs w:val="20"/>
          <w:color w:val="auto"/>
        </w:rPr>
      </w:pPr>
      <w:r>
        <w:rPr>
          <w:rFonts w:ascii="Georgia" w:cs="Georgia" w:eastAsia="Georgia" w:hAnsi="Georgia"/>
          <w:sz w:val="18"/>
          <w:szCs w:val="18"/>
          <w:color w:val="auto"/>
        </w:rPr>
        <w:t>6 .  Counterfeit Money</w:t>
      </w:r>
    </w:p>
    <w:p>
      <w:pPr>
        <w:spacing w:after="0" w:line="56" w:lineRule="exact"/>
        <w:rPr>
          <w:sz w:val="20"/>
          <w:szCs w:val="20"/>
          <w:color w:val="auto"/>
        </w:rPr>
      </w:pPr>
    </w:p>
    <w:p>
      <w:pPr>
        <w:ind w:left="460"/>
        <w:spacing w:after="0"/>
        <w:rPr>
          <w:sz w:val="20"/>
          <w:szCs w:val="20"/>
          <w:color w:val="auto"/>
        </w:rPr>
      </w:pPr>
      <w:r>
        <w:rPr>
          <w:rFonts w:ascii="Georgia" w:cs="Georgia" w:eastAsia="Georgia" w:hAnsi="Georgia"/>
          <w:sz w:val="18"/>
          <w:szCs w:val="18"/>
          <w:color w:val="auto"/>
        </w:rPr>
        <w:t xml:space="preserve">Loss resulting directly from the receipt by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in good faith of counterfeit </w:t>
      </w:r>
      <w:r>
        <w:rPr>
          <w:rFonts w:ascii="Arial" w:cs="Arial" w:eastAsia="Arial" w:hAnsi="Arial"/>
          <w:sz w:val="18"/>
          <w:szCs w:val="18"/>
          <w:b w:val="1"/>
          <w:bCs w:val="1"/>
          <w:color w:val="auto"/>
        </w:rPr>
        <w:t>Money</w:t>
      </w:r>
      <w:r>
        <w:rPr>
          <w:rFonts w:ascii="Georgia" w:cs="Georgia" w:eastAsia="Georgia" w:hAnsi="Georgia"/>
          <w:sz w:val="18"/>
          <w:szCs w:val="18"/>
          <w:color w:val="auto"/>
        </w:rPr>
        <w:t>.</w:t>
      </w:r>
    </w:p>
    <w:p>
      <w:pPr>
        <w:spacing w:after="0" w:line="32" w:lineRule="exact"/>
        <w:rPr>
          <w:sz w:val="20"/>
          <w:szCs w:val="20"/>
          <w:color w:val="auto"/>
        </w:rPr>
      </w:pPr>
    </w:p>
    <w:p>
      <w:pPr>
        <w:ind w:left="180"/>
        <w:spacing w:after="0"/>
        <w:rPr>
          <w:sz w:val="20"/>
          <w:szCs w:val="20"/>
          <w:color w:val="auto"/>
        </w:rPr>
      </w:pPr>
      <w:r>
        <w:rPr>
          <w:rFonts w:ascii="Georgia" w:cs="Georgia" w:eastAsia="Georgia" w:hAnsi="Georgia"/>
          <w:sz w:val="18"/>
          <w:szCs w:val="18"/>
          <w:color w:val="auto"/>
        </w:rPr>
        <w:t>7 .  Computer System Fraud</w:t>
      </w:r>
    </w:p>
    <w:p>
      <w:pPr>
        <w:spacing w:after="0" w:line="65" w:lineRule="exact"/>
        <w:rPr>
          <w:sz w:val="20"/>
          <w:szCs w:val="20"/>
          <w:color w:val="auto"/>
        </w:rPr>
      </w:pPr>
    </w:p>
    <w:p>
      <w:pPr>
        <w:ind w:left="460"/>
        <w:spacing w:after="0"/>
        <w:rPr>
          <w:sz w:val="20"/>
          <w:szCs w:val="20"/>
          <w:color w:val="auto"/>
        </w:rPr>
      </w:pPr>
      <w:r>
        <w:rPr>
          <w:rFonts w:ascii="Georgia" w:cs="Georgia" w:eastAsia="Georgia" w:hAnsi="Georgia"/>
          <w:sz w:val="18"/>
          <w:szCs w:val="18"/>
          <w:color w:val="auto"/>
        </w:rPr>
        <w:t>Loss resulting directly from the:</w:t>
      </w:r>
    </w:p>
    <w:p>
      <w:pPr>
        <w:spacing w:after="0" w:line="55" w:lineRule="exact"/>
        <w:rPr>
          <w:sz w:val="20"/>
          <w:szCs w:val="20"/>
          <w:color w:val="auto"/>
        </w:rPr>
      </w:pPr>
    </w:p>
    <w:p>
      <w:pPr>
        <w:ind w:left="740" w:hanging="273"/>
        <w:spacing w:after="0"/>
        <w:tabs>
          <w:tab w:leader="none" w:pos="740"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 xml:space="preserve">withdrawal, transfer, payment, or delivery of </w:t>
      </w:r>
      <w:r>
        <w:rPr>
          <w:rFonts w:ascii="Arial" w:cs="Arial" w:eastAsia="Arial" w:hAnsi="Arial"/>
          <w:sz w:val="18"/>
          <w:szCs w:val="18"/>
          <w:b w:val="1"/>
          <w:bCs w:val="1"/>
          <w:color w:val="auto"/>
        </w:rPr>
        <w:t>Property</w:t>
      </w:r>
      <w:r>
        <w:rPr>
          <w:rFonts w:ascii="Georgia" w:cs="Georgia" w:eastAsia="Georgia" w:hAnsi="Georgia"/>
          <w:sz w:val="18"/>
          <w:szCs w:val="18"/>
          <w:color w:val="auto"/>
        </w:rPr>
        <w:t>; or</w:t>
      </w:r>
    </w:p>
    <w:p>
      <w:pPr>
        <w:spacing w:after="0" w:line="61" w:lineRule="exact"/>
        <w:rPr>
          <w:rFonts w:ascii="Georgia" w:cs="Georgia" w:eastAsia="Georgia" w:hAnsi="Georgia"/>
          <w:sz w:val="18"/>
          <w:szCs w:val="18"/>
          <w:color w:val="auto"/>
        </w:rPr>
      </w:pPr>
    </w:p>
    <w:p>
      <w:pPr>
        <w:ind w:left="740" w:hanging="273"/>
        <w:spacing w:after="0"/>
        <w:tabs>
          <w:tab w:leader="none" w:pos="740" w:val="left"/>
        </w:tabs>
        <w:numPr>
          <w:ilvl w:val="0"/>
          <w:numId w:val="11"/>
        </w:numPr>
        <w:rPr>
          <w:rFonts w:ascii="Georgia" w:cs="Georgia" w:eastAsia="Georgia" w:hAnsi="Georgia"/>
          <w:sz w:val="18"/>
          <w:szCs w:val="18"/>
          <w:color w:val="auto"/>
        </w:rPr>
      </w:pPr>
      <w:r>
        <w:rPr>
          <w:rFonts w:ascii="Georgia" w:cs="Georgia" w:eastAsia="Georgia" w:hAnsi="Georgia"/>
          <w:sz w:val="18"/>
          <w:szCs w:val="18"/>
          <w:color w:val="auto"/>
        </w:rPr>
        <w:t xml:space="preserve">creation, deletion, debiting, or crediting of an account of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or </w:t>
      </w:r>
      <w:r>
        <w:rPr>
          <w:rFonts w:ascii="Arial" w:cs="Arial" w:eastAsia="Arial" w:hAnsi="Arial"/>
          <w:sz w:val="18"/>
          <w:szCs w:val="18"/>
          <w:b w:val="1"/>
          <w:bCs w:val="1"/>
          <w:color w:val="auto"/>
        </w:rPr>
        <w:t>Customer</w:t>
      </w:r>
      <w:r>
        <w:rPr>
          <w:rFonts w:ascii="Georgia" w:cs="Georgia" w:eastAsia="Georgia" w:hAnsi="Georgia"/>
          <w:sz w:val="18"/>
          <w:szCs w:val="18"/>
          <w:color w:val="auto"/>
        </w:rPr>
        <w:t>,</w:t>
      </w:r>
    </w:p>
    <w:p>
      <w:pPr>
        <w:spacing w:after="0" w:line="62" w:lineRule="exact"/>
        <w:rPr>
          <w:sz w:val="20"/>
          <w:szCs w:val="20"/>
          <w:color w:val="auto"/>
        </w:rPr>
      </w:pPr>
    </w:p>
    <w:p>
      <w:pPr>
        <w:ind w:left="460"/>
        <w:spacing w:after="0"/>
        <w:rPr>
          <w:sz w:val="20"/>
          <w:szCs w:val="20"/>
          <w:color w:val="auto"/>
        </w:rPr>
      </w:pPr>
      <w:r>
        <w:rPr>
          <w:rFonts w:ascii="Georgia" w:cs="Georgia" w:eastAsia="Georgia" w:hAnsi="Georgia"/>
          <w:sz w:val="18"/>
          <w:szCs w:val="18"/>
          <w:color w:val="auto"/>
        </w:rPr>
        <w:t xml:space="preserve">which results directly from a </w:t>
      </w:r>
      <w:r>
        <w:rPr>
          <w:rFonts w:ascii="Arial" w:cs="Arial" w:eastAsia="Arial" w:hAnsi="Arial"/>
          <w:sz w:val="18"/>
          <w:szCs w:val="18"/>
          <w:b w:val="1"/>
          <w:bCs w:val="1"/>
          <w:color w:val="auto"/>
        </w:rPr>
        <w:t>Network Intrusion</w:t>
      </w:r>
      <w:r>
        <w:rPr>
          <w:rFonts w:ascii="Georgia" w:cs="Georgia" w:eastAsia="Georgia" w:hAnsi="Georgia"/>
          <w:sz w:val="18"/>
          <w:szCs w:val="18"/>
          <w:color w:val="auto"/>
        </w:rPr>
        <w:t>.</w:t>
      </w:r>
    </w:p>
    <w:p>
      <w:pPr>
        <w:spacing w:after="0" w:line="32" w:lineRule="exact"/>
        <w:rPr>
          <w:sz w:val="20"/>
          <w:szCs w:val="20"/>
          <w:color w:val="auto"/>
        </w:rPr>
      </w:pPr>
    </w:p>
    <w:p>
      <w:pPr>
        <w:ind w:left="160"/>
        <w:spacing w:after="0"/>
        <w:rPr>
          <w:sz w:val="20"/>
          <w:szCs w:val="20"/>
          <w:color w:val="auto"/>
        </w:rPr>
      </w:pPr>
      <w:r>
        <w:rPr>
          <w:rFonts w:ascii="Georgia" w:cs="Georgia" w:eastAsia="Georgia" w:hAnsi="Georgia"/>
          <w:sz w:val="18"/>
          <w:szCs w:val="18"/>
          <w:color w:val="auto"/>
        </w:rPr>
        <w:t>8 .  Claims Expense</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Claims Expenses </w:t>
      </w:r>
      <w:r>
        <w:rPr>
          <w:rFonts w:ascii="Georgia" w:cs="Georgia" w:eastAsia="Georgia" w:hAnsi="Georgia"/>
          <w:sz w:val="18"/>
          <w:szCs w:val="18"/>
          <w:color w:val="auto"/>
        </w:rPr>
        <w:t>incurred by the</w:t>
      </w:r>
      <w:r>
        <w:rPr>
          <w:rFonts w:ascii="Arial" w:cs="Arial" w:eastAsia="Arial" w:hAnsi="Arial"/>
          <w:sz w:val="18"/>
          <w:szCs w:val="18"/>
          <w:b w:val="1"/>
          <w:bCs w:val="1"/>
          <w:color w:val="auto"/>
        </w:rPr>
        <w:t xml:space="preserve"> Assured </w:t>
      </w:r>
      <w:r>
        <w:rPr>
          <w:rFonts w:ascii="Georgia" w:cs="Georgia" w:eastAsia="Georgia" w:hAnsi="Georgia"/>
          <w:sz w:val="18"/>
          <w:szCs w:val="18"/>
          <w:color w:val="auto"/>
        </w:rPr>
        <w:t>in determining the amount of covered loss under this Bond</w:t>
      </w:r>
    </w:p>
    <w:p>
      <w:pPr>
        <w:spacing w:after="0" w:line="72" w:lineRule="exact"/>
        <w:rPr>
          <w:sz w:val="20"/>
          <w:szCs w:val="20"/>
          <w:color w:val="auto"/>
        </w:rPr>
      </w:pPr>
    </w:p>
    <w:p>
      <w:pPr>
        <w:ind w:left="460"/>
        <w:spacing w:after="0"/>
        <w:rPr>
          <w:sz w:val="20"/>
          <w:szCs w:val="20"/>
          <w:color w:val="auto"/>
        </w:rPr>
      </w:pPr>
      <w:r>
        <w:rPr>
          <w:rFonts w:ascii="Georgia" w:cs="Georgia" w:eastAsia="Georgia" w:hAnsi="Georgia"/>
          <w:sz w:val="18"/>
          <w:szCs w:val="18"/>
          <w:color w:val="auto"/>
        </w:rPr>
        <w:t>in excess of the applicable Deductible Amount.</w:t>
      </w:r>
    </w:p>
    <w:p>
      <w:pPr>
        <w:spacing w:after="0" w:line="25" w:lineRule="exact"/>
        <w:rPr>
          <w:sz w:val="20"/>
          <w:szCs w:val="20"/>
          <w:color w:val="auto"/>
        </w:rPr>
      </w:pPr>
    </w:p>
    <w:p>
      <w:pPr>
        <w:ind w:left="160"/>
        <w:spacing w:after="0"/>
        <w:rPr>
          <w:sz w:val="20"/>
          <w:szCs w:val="20"/>
          <w:color w:val="auto"/>
        </w:rPr>
      </w:pPr>
      <w:r>
        <w:rPr>
          <w:rFonts w:ascii="Georgia" w:cs="Georgia" w:eastAsia="Georgia" w:hAnsi="Georgia"/>
          <w:sz w:val="18"/>
          <w:szCs w:val="18"/>
          <w:color w:val="auto"/>
        </w:rPr>
        <w:t>9 .  Audit Expense</w:t>
      </w:r>
    </w:p>
    <w:p>
      <w:pPr>
        <w:spacing w:after="0" w:line="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Audit Expenses </w:t>
      </w:r>
      <w:r>
        <w:rPr>
          <w:rFonts w:ascii="Georgia" w:cs="Georgia" w:eastAsia="Georgia" w:hAnsi="Georgia"/>
          <w:sz w:val="18"/>
          <w:szCs w:val="18"/>
          <w:color w:val="auto"/>
        </w:rPr>
        <w:t>incurred by the</w:t>
      </w:r>
      <w:r>
        <w:rPr>
          <w:rFonts w:ascii="Arial" w:cs="Arial" w:eastAsia="Arial" w:hAnsi="Arial"/>
          <w:sz w:val="18"/>
          <w:szCs w:val="18"/>
          <w:b w:val="1"/>
          <w:bCs w:val="1"/>
          <w:color w:val="auto"/>
        </w:rPr>
        <w:t xml:space="preserve"> Assured </w:t>
      </w:r>
      <w:r>
        <w:rPr>
          <w:rFonts w:ascii="Georgia" w:cs="Georgia" w:eastAsia="Georgia" w:hAnsi="Georgia"/>
          <w:sz w:val="18"/>
          <w:szCs w:val="18"/>
          <w:color w:val="auto"/>
        </w:rPr>
        <w:t>by reason of the discovery of loss covered under Insuring</w:t>
      </w:r>
    </w:p>
    <w:p>
      <w:pPr>
        <w:spacing w:after="0" w:line="72" w:lineRule="exact"/>
        <w:rPr>
          <w:sz w:val="20"/>
          <w:szCs w:val="20"/>
          <w:color w:val="auto"/>
        </w:rPr>
      </w:pPr>
    </w:p>
    <w:p>
      <w:pPr>
        <w:ind w:left="460"/>
        <w:spacing w:after="0"/>
        <w:rPr>
          <w:sz w:val="20"/>
          <w:szCs w:val="20"/>
          <w:color w:val="auto"/>
        </w:rPr>
      </w:pPr>
      <w:r>
        <w:rPr>
          <w:rFonts w:ascii="Georgia" w:cs="Georgia" w:eastAsia="Georgia" w:hAnsi="Georgia"/>
          <w:sz w:val="18"/>
          <w:szCs w:val="18"/>
          <w:color w:val="auto"/>
        </w:rPr>
        <w:t>Clause 1.</w:t>
      </w:r>
    </w:p>
    <w:p>
      <w:pPr>
        <w:spacing w:after="0" w:line="25" w:lineRule="exact"/>
        <w:rPr>
          <w:sz w:val="20"/>
          <w:szCs w:val="20"/>
          <w:color w:val="auto"/>
        </w:rPr>
      </w:pPr>
    </w:p>
    <w:p>
      <w:pPr>
        <w:ind w:left="80"/>
        <w:spacing w:after="0"/>
        <w:rPr>
          <w:sz w:val="20"/>
          <w:szCs w:val="20"/>
          <w:color w:val="auto"/>
        </w:rPr>
      </w:pPr>
      <w:r>
        <w:rPr>
          <w:rFonts w:ascii="Georgia" w:cs="Georgia" w:eastAsia="Georgia" w:hAnsi="Georgia"/>
          <w:sz w:val="18"/>
          <w:szCs w:val="18"/>
          <w:color w:val="auto"/>
        </w:rPr>
        <w:t>10 .  Uncollectible Items Of Deposit</w:t>
      </w:r>
    </w:p>
    <w:p>
      <w:pPr>
        <w:spacing w:after="0" w:line="55" w:lineRule="exact"/>
        <w:rPr>
          <w:sz w:val="20"/>
          <w:szCs w:val="20"/>
          <w:color w:val="auto"/>
        </w:rPr>
      </w:pPr>
    </w:p>
    <w:p>
      <w:pPr>
        <w:ind w:left="460" w:right="1399"/>
        <w:spacing w:after="0" w:line="317" w:lineRule="auto"/>
        <w:rPr>
          <w:sz w:val="20"/>
          <w:szCs w:val="20"/>
          <w:color w:val="auto"/>
        </w:rPr>
      </w:pPr>
      <w:r>
        <w:rPr>
          <w:rFonts w:ascii="Georgia" w:cs="Georgia" w:eastAsia="Georgia" w:hAnsi="Georgia"/>
          <w:sz w:val="18"/>
          <w:szCs w:val="18"/>
          <w:color w:val="auto"/>
        </w:rPr>
        <w:t xml:space="preserve">Loss resulting directly from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having credited an account of a customer, shareholder, or subscriber on the faith of any </w:t>
      </w:r>
      <w:r>
        <w:rPr>
          <w:rFonts w:ascii="Arial" w:cs="Arial" w:eastAsia="Arial" w:hAnsi="Arial"/>
          <w:sz w:val="18"/>
          <w:szCs w:val="18"/>
          <w:b w:val="1"/>
          <w:bCs w:val="1"/>
          <w:color w:val="auto"/>
        </w:rPr>
        <w:t>Items of Deposit</w:t>
      </w:r>
      <w:r>
        <w:rPr>
          <w:rFonts w:ascii="Georgia" w:cs="Georgia" w:eastAsia="Georgia" w:hAnsi="Georgia"/>
          <w:sz w:val="18"/>
          <w:szCs w:val="18"/>
          <w:color w:val="auto"/>
        </w:rPr>
        <w:t xml:space="preserve"> which prove to be uncollectible, provided that the crediting of such account causes:</w:t>
      </w:r>
    </w:p>
    <w:p>
      <w:pPr>
        <w:ind w:left="740" w:hanging="273"/>
        <w:spacing w:after="0"/>
        <w:tabs>
          <w:tab w:leader="none" w:pos="74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redemptions or withdrawals to be permitted;</w:t>
      </w:r>
    </w:p>
    <w:p>
      <w:pPr>
        <w:spacing w:after="0" w:line="65" w:lineRule="exact"/>
        <w:rPr>
          <w:rFonts w:ascii="Georgia" w:cs="Georgia" w:eastAsia="Georgia" w:hAnsi="Georgia"/>
          <w:sz w:val="18"/>
          <w:szCs w:val="18"/>
          <w:color w:val="auto"/>
        </w:rPr>
      </w:pPr>
    </w:p>
    <w:p>
      <w:pPr>
        <w:ind w:left="740" w:hanging="273"/>
        <w:spacing w:after="0"/>
        <w:tabs>
          <w:tab w:leader="none" w:pos="74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shares to be issued; or</w:t>
      </w:r>
    </w:p>
    <w:p>
      <w:pPr>
        <w:spacing w:after="0" w:line="65" w:lineRule="exact"/>
        <w:rPr>
          <w:rFonts w:ascii="Georgia" w:cs="Georgia" w:eastAsia="Georgia" w:hAnsi="Georgia"/>
          <w:sz w:val="18"/>
          <w:szCs w:val="18"/>
          <w:color w:val="auto"/>
        </w:rPr>
      </w:pPr>
    </w:p>
    <w:p>
      <w:pPr>
        <w:ind w:left="740" w:hanging="273"/>
        <w:spacing w:after="0"/>
        <w:tabs>
          <w:tab w:leader="none" w:pos="740" w:val="left"/>
        </w:tabs>
        <w:numPr>
          <w:ilvl w:val="0"/>
          <w:numId w:val="12"/>
        </w:numPr>
        <w:rPr>
          <w:rFonts w:ascii="Georgia" w:cs="Georgia" w:eastAsia="Georgia" w:hAnsi="Georgia"/>
          <w:sz w:val="18"/>
          <w:szCs w:val="18"/>
          <w:color w:val="auto"/>
        </w:rPr>
      </w:pPr>
      <w:r>
        <w:rPr>
          <w:rFonts w:ascii="Georgia" w:cs="Georgia" w:eastAsia="Georgia" w:hAnsi="Georgia"/>
          <w:sz w:val="18"/>
          <w:szCs w:val="18"/>
          <w:color w:val="auto"/>
        </w:rPr>
        <w:t>dividends to be paid,</w:t>
      </w:r>
    </w:p>
    <w:p>
      <w:pPr>
        <w:spacing w:after="0" w:line="55" w:lineRule="exact"/>
        <w:rPr>
          <w:sz w:val="20"/>
          <w:szCs w:val="20"/>
          <w:color w:val="auto"/>
        </w:rPr>
      </w:pPr>
    </w:p>
    <w:p>
      <w:pPr>
        <w:ind w:left="460"/>
        <w:spacing w:after="0"/>
        <w:rPr>
          <w:sz w:val="20"/>
          <w:szCs w:val="20"/>
          <w:color w:val="auto"/>
        </w:rPr>
      </w:pPr>
      <w:r>
        <w:rPr>
          <w:rFonts w:ascii="Georgia" w:cs="Georgia" w:eastAsia="Georgia" w:hAnsi="Georgia"/>
          <w:sz w:val="18"/>
          <w:szCs w:val="18"/>
          <w:color w:val="auto"/>
        </w:rPr>
        <w:t xml:space="preserve">from an account of an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p>
      <w:pPr>
        <w:spacing w:after="0" w:line="62" w:lineRule="exact"/>
        <w:rPr>
          <w:sz w:val="20"/>
          <w:szCs w:val="20"/>
          <w:color w:val="auto"/>
        </w:rPr>
      </w:pPr>
    </w:p>
    <w:p>
      <w:pPr>
        <w:ind w:left="460" w:right="1499"/>
        <w:spacing w:after="0" w:line="311" w:lineRule="auto"/>
        <w:rPr>
          <w:sz w:val="20"/>
          <w:szCs w:val="20"/>
          <w:color w:val="auto"/>
        </w:rPr>
      </w:pPr>
      <w:r>
        <w:rPr>
          <w:rFonts w:ascii="Georgia" w:cs="Georgia" w:eastAsia="Georgia" w:hAnsi="Georgia"/>
          <w:sz w:val="18"/>
          <w:szCs w:val="18"/>
          <w:color w:val="auto"/>
        </w:rPr>
        <w:t xml:space="preserve">As a condition precedent to coverage under this Insuring Clause 10,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must hold </w:t>
      </w:r>
      <w:r>
        <w:rPr>
          <w:rFonts w:ascii="Arial" w:cs="Arial" w:eastAsia="Arial" w:hAnsi="Arial"/>
          <w:sz w:val="18"/>
          <w:szCs w:val="18"/>
          <w:b w:val="1"/>
          <w:bCs w:val="1"/>
          <w:color w:val="auto"/>
        </w:rPr>
        <w:t>Items of</w:t>
      </w:r>
      <w:r>
        <w:rPr>
          <w:rFonts w:ascii="Georgia" w:cs="Georgia" w:eastAsia="Georgia" w:hAnsi="Georgia"/>
          <w:sz w:val="18"/>
          <w:szCs w:val="18"/>
          <w:color w:val="auto"/>
        </w:rPr>
        <w:t xml:space="preserve"> </w:t>
      </w:r>
      <w:r>
        <w:rPr>
          <w:rFonts w:ascii="Arial" w:cs="Arial" w:eastAsia="Arial" w:hAnsi="Arial"/>
          <w:sz w:val="18"/>
          <w:szCs w:val="18"/>
          <w:b w:val="1"/>
          <w:bCs w:val="1"/>
          <w:color w:val="auto"/>
        </w:rPr>
        <w:t xml:space="preserve">Deposit </w:t>
      </w:r>
      <w:r>
        <w:rPr>
          <w:rFonts w:ascii="Georgia" w:cs="Georgia" w:eastAsia="Georgia" w:hAnsi="Georgia"/>
          <w:sz w:val="18"/>
          <w:szCs w:val="18"/>
          <w:color w:val="auto"/>
        </w:rPr>
        <w:t>for the minimum number of days stated in the Application before permitting any redemptions or</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 xml:space="preserve">withdrawals, issuing any shares, or paying any dividends with respect to such </w:t>
      </w:r>
      <w:r>
        <w:rPr>
          <w:rFonts w:ascii="Arial" w:cs="Arial" w:eastAsia="Arial" w:hAnsi="Arial"/>
          <w:sz w:val="18"/>
          <w:szCs w:val="18"/>
          <w:b w:val="1"/>
          <w:bCs w:val="1"/>
          <w:color w:val="auto"/>
        </w:rPr>
        <w:t>Items of Deposit</w:t>
      </w:r>
      <w:r>
        <w:rPr>
          <w:rFonts w:ascii="Georgia" w:cs="Georgia" w:eastAsia="Georgia" w:hAnsi="Georgia"/>
          <w:sz w:val="18"/>
          <w:szCs w:val="18"/>
          <w:color w:val="auto"/>
        </w:rPr>
        <w:t>.</w:t>
      </w:r>
    </w:p>
    <w:p>
      <w:pPr>
        <w:ind w:left="460"/>
        <w:spacing w:after="0"/>
        <w:rPr>
          <w:sz w:val="20"/>
          <w:szCs w:val="20"/>
          <w:color w:val="auto"/>
        </w:rPr>
      </w:pPr>
      <w:r>
        <w:rPr>
          <w:rFonts w:ascii="Arial" w:cs="Arial" w:eastAsia="Arial" w:hAnsi="Arial"/>
          <w:sz w:val="18"/>
          <w:szCs w:val="18"/>
          <w:b w:val="1"/>
          <w:bCs w:val="1"/>
          <w:color w:val="auto"/>
        </w:rPr>
        <w:t xml:space="preserve">Items of Deposit </w:t>
      </w:r>
      <w:r>
        <w:rPr>
          <w:rFonts w:ascii="Georgia" w:cs="Georgia" w:eastAsia="Georgia" w:hAnsi="Georgia"/>
          <w:sz w:val="18"/>
          <w:szCs w:val="18"/>
          <w:color w:val="auto"/>
        </w:rPr>
        <w:t>shall not be deemed uncollectible until the</w:t>
      </w:r>
      <w:r>
        <w:rPr>
          <w:rFonts w:ascii="Arial" w:cs="Arial" w:eastAsia="Arial" w:hAnsi="Arial"/>
          <w:sz w:val="18"/>
          <w:szCs w:val="18"/>
          <w:b w:val="1"/>
          <w:bCs w:val="1"/>
          <w:color w:val="auto"/>
        </w:rPr>
        <w:t xml:space="preserve"> Assured’s </w:t>
      </w:r>
      <w:r>
        <w:rPr>
          <w:rFonts w:ascii="Georgia" w:cs="Georgia" w:eastAsia="Georgia" w:hAnsi="Georgia"/>
          <w:sz w:val="18"/>
          <w:szCs w:val="18"/>
          <w:color w:val="auto"/>
        </w:rPr>
        <w:t>standard collection procedures</w:t>
      </w:r>
    </w:p>
    <w:p>
      <w:pPr>
        <w:spacing w:after="0" w:line="72" w:lineRule="exact"/>
        <w:rPr>
          <w:sz w:val="20"/>
          <w:szCs w:val="20"/>
          <w:color w:val="auto"/>
        </w:rPr>
      </w:pPr>
    </w:p>
    <w:p>
      <w:pPr>
        <w:ind w:left="460"/>
        <w:spacing w:after="0"/>
        <w:rPr>
          <w:sz w:val="20"/>
          <w:szCs w:val="20"/>
          <w:color w:val="auto"/>
        </w:rPr>
      </w:pPr>
      <w:r>
        <w:rPr>
          <w:rFonts w:ascii="Georgia" w:cs="Georgia" w:eastAsia="Georgia" w:hAnsi="Georgia"/>
          <w:sz w:val="18"/>
          <w:szCs w:val="18"/>
          <w:color w:val="auto"/>
        </w:rPr>
        <w:t>have failed.</w:t>
      </w:r>
    </w:p>
    <w:p>
      <w:pPr>
        <w:spacing w:after="0" w:line="25" w:lineRule="exact"/>
        <w:rPr>
          <w:sz w:val="20"/>
          <w:szCs w:val="20"/>
          <w:color w:val="auto"/>
        </w:rPr>
      </w:pPr>
    </w:p>
    <w:p>
      <w:pPr>
        <w:ind w:left="120"/>
        <w:spacing w:after="0"/>
        <w:rPr>
          <w:sz w:val="20"/>
          <w:szCs w:val="20"/>
          <w:color w:val="auto"/>
        </w:rPr>
      </w:pPr>
      <w:r>
        <w:rPr>
          <w:rFonts w:ascii="Georgia" w:cs="Georgia" w:eastAsia="Georgia" w:hAnsi="Georgia"/>
          <w:sz w:val="18"/>
          <w:szCs w:val="18"/>
          <w:color w:val="auto"/>
        </w:rPr>
        <w:t>11 .  Voice Initiated Funds Transfer Instruction</w:t>
      </w:r>
    </w:p>
    <w:p>
      <w:pPr>
        <w:spacing w:after="0" w:line="55" w:lineRule="exact"/>
        <w:rPr>
          <w:sz w:val="20"/>
          <w:szCs w:val="20"/>
          <w:color w:val="auto"/>
        </w:rPr>
      </w:pPr>
    </w:p>
    <w:p>
      <w:pPr>
        <w:ind w:left="460" w:right="1639"/>
        <w:spacing w:after="0" w:line="311" w:lineRule="auto"/>
        <w:rPr>
          <w:sz w:val="20"/>
          <w:szCs w:val="20"/>
          <w:color w:val="auto"/>
        </w:rPr>
      </w:pPr>
      <w:r>
        <w:rPr>
          <w:rFonts w:ascii="Georgia" w:cs="Georgia" w:eastAsia="Georgia" w:hAnsi="Georgia"/>
          <w:sz w:val="18"/>
          <w:szCs w:val="18"/>
          <w:color w:val="auto"/>
        </w:rPr>
        <w:t xml:space="preserve">Loss resulting directly from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having, in good faith, transferred, paid, or delivered </w:t>
      </w:r>
      <w:r>
        <w:rPr>
          <w:rFonts w:ascii="Arial" w:cs="Arial" w:eastAsia="Arial" w:hAnsi="Arial"/>
          <w:sz w:val="18"/>
          <w:szCs w:val="18"/>
          <w:b w:val="1"/>
          <w:bCs w:val="1"/>
          <w:color w:val="auto"/>
        </w:rPr>
        <w:t>Money</w:t>
      </w:r>
      <w:r>
        <w:rPr>
          <w:rFonts w:ascii="Georgia" w:cs="Georgia" w:eastAsia="Georgia" w:hAnsi="Georgia"/>
          <w:sz w:val="18"/>
          <w:szCs w:val="18"/>
          <w:color w:val="auto"/>
        </w:rPr>
        <w:t xml:space="preserve"> or </w:t>
      </w:r>
      <w:r>
        <w:rPr>
          <w:rFonts w:ascii="Arial" w:cs="Arial" w:eastAsia="Arial" w:hAnsi="Arial"/>
          <w:sz w:val="18"/>
          <w:szCs w:val="18"/>
          <w:b w:val="1"/>
          <w:bCs w:val="1"/>
          <w:color w:val="auto"/>
        </w:rPr>
        <w:t xml:space="preserve">Securities </w:t>
      </w:r>
      <w:r>
        <w:rPr>
          <w:rFonts w:ascii="Georgia" w:cs="Georgia" w:eastAsia="Georgia" w:hAnsi="Georgia"/>
          <w:sz w:val="18"/>
          <w:szCs w:val="18"/>
          <w:color w:val="auto"/>
        </w:rPr>
        <w:t>in reliance upon any</w:t>
      </w:r>
      <w:r>
        <w:rPr>
          <w:rFonts w:ascii="Arial" w:cs="Arial" w:eastAsia="Arial" w:hAnsi="Arial"/>
          <w:sz w:val="18"/>
          <w:szCs w:val="18"/>
          <w:b w:val="1"/>
          <w:bCs w:val="1"/>
          <w:color w:val="auto"/>
        </w:rPr>
        <w:t xml:space="preserve"> Voice Initiated Funds Transfer Instruction </w:t>
      </w:r>
      <w:r>
        <w:rPr>
          <w:rFonts w:ascii="Georgia" w:cs="Georgia" w:eastAsia="Georgia" w:hAnsi="Georgia"/>
          <w:sz w:val="18"/>
          <w:szCs w:val="18"/>
          <w:color w:val="auto"/>
        </w:rPr>
        <w:t>that purports, and</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reasonably appears, to have originated from:</w:t>
      </w:r>
    </w:p>
    <w:p>
      <w:pPr>
        <w:ind w:left="740" w:hanging="273"/>
        <w:spacing w:after="0"/>
        <w:tabs>
          <w:tab w:leader="none" w:pos="740"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 xml:space="preserve">the </w:t>
      </w:r>
      <w:r>
        <w:rPr>
          <w:rFonts w:ascii="Arial" w:cs="Arial" w:eastAsia="Arial" w:hAnsi="Arial"/>
          <w:sz w:val="18"/>
          <w:szCs w:val="18"/>
          <w:b w:val="1"/>
          <w:bCs w:val="1"/>
          <w:color w:val="auto"/>
        </w:rPr>
        <w:t>Customer</w:t>
      </w:r>
      <w:r>
        <w:rPr>
          <w:rFonts w:ascii="Georgia" w:cs="Georgia" w:eastAsia="Georgia" w:hAnsi="Georgia"/>
          <w:sz w:val="18"/>
          <w:szCs w:val="18"/>
          <w:color w:val="auto"/>
        </w:rPr>
        <w:t>;</w:t>
      </w:r>
    </w:p>
    <w:p>
      <w:pPr>
        <w:spacing w:after="0" w:line="61" w:lineRule="exact"/>
        <w:rPr>
          <w:rFonts w:ascii="Georgia" w:cs="Georgia" w:eastAsia="Georgia" w:hAnsi="Georgia"/>
          <w:sz w:val="18"/>
          <w:szCs w:val="18"/>
          <w:color w:val="auto"/>
        </w:rPr>
      </w:pPr>
    </w:p>
    <w:p>
      <w:pPr>
        <w:ind w:left="740" w:hanging="273"/>
        <w:spacing w:after="0"/>
        <w:tabs>
          <w:tab w:leader="none" w:pos="740" w:val="left"/>
        </w:tabs>
        <w:numPr>
          <w:ilvl w:val="0"/>
          <w:numId w:val="13"/>
        </w:numPr>
        <w:rPr>
          <w:rFonts w:ascii="Georgia" w:cs="Georgia" w:eastAsia="Georgia" w:hAnsi="Georgia"/>
          <w:sz w:val="18"/>
          <w:szCs w:val="18"/>
          <w:color w:val="auto"/>
        </w:rPr>
      </w:pPr>
      <w:r>
        <w:rPr>
          <w:rFonts w:ascii="Georgia" w:cs="Georgia" w:eastAsia="Georgia" w:hAnsi="Georgia"/>
          <w:sz w:val="18"/>
          <w:szCs w:val="18"/>
          <w:color w:val="auto"/>
        </w:rPr>
        <w:t xml:space="preserve">an </w:t>
      </w:r>
      <w:r>
        <w:rPr>
          <w:rFonts w:ascii="Arial" w:cs="Arial" w:eastAsia="Arial" w:hAnsi="Arial"/>
          <w:sz w:val="18"/>
          <w:szCs w:val="18"/>
          <w:b w:val="1"/>
          <w:bCs w:val="1"/>
          <w:color w:val="auto"/>
        </w:rPr>
        <w:t>Employee</w:t>
      </w:r>
      <w:r>
        <w:rPr>
          <w:rFonts w:ascii="Georgia" w:cs="Georgia" w:eastAsia="Georgia" w:hAnsi="Georgia"/>
          <w:sz w:val="18"/>
          <w:szCs w:val="18"/>
          <w:color w:val="auto"/>
        </w:rPr>
        <w:t xml:space="preserve"> acting on instructions of such </w:t>
      </w:r>
      <w:r>
        <w:rPr>
          <w:rFonts w:ascii="Arial" w:cs="Arial" w:eastAsia="Arial" w:hAnsi="Arial"/>
          <w:sz w:val="18"/>
          <w:szCs w:val="18"/>
          <w:b w:val="1"/>
          <w:bCs w:val="1"/>
          <w:color w:val="auto"/>
        </w:rPr>
        <w:t>Customer</w:t>
      </w:r>
      <w:r>
        <w:rPr>
          <w:rFonts w:ascii="Georgia" w:cs="Georgia" w:eastAsia="Georgia" w:hAnsi="Georgia"/>
          <w:sz w:val="18"/>
          <w:szCs w:val="18"/>
          <w:color w:val="auto"/>
        </w:rPr>
        <w:t>; or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16" w:name="page17"/>
    <w:bookmarkEnd w:id="16"/>
    <w:p>
      <w:pPr>
        <w:spacing w:after="0" w:line="30" w:lineRule="exact"/>
        <w:rPr>
          <w:sz w:val="20"/>
          <w:szCs w:val="20"/>
          <w:color w:val="auto"/>
        </w:rPr>
      </w:pPr>
    </w:p>
    <w:p>
      <w:pPr>
        <w:jc w:val="right"/>
        <w:ind w:right="739"/>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jc w:val="right"/>
        <w:ind w:right="739"/>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59664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320" w:hanging="698"/>
        <w:spacing w:after="0"/>
        <w:tabs>
          <w:tab w:leader="none" w:pos="1320" w:val="left"/>
        </w:tabs>
        <w:numPr>
          <w:ilvl w:val="0"/>
          <w:numId w:val="14"/>
        </w:numPr>
        <w:rPr>
          <w:rFonts w:ascii="Georgia" w:cs="Georgia" w:eastAsia="Georgia" w:hAnsi="Georgia"/>
          <w:sz w:val="18"/>
          <w:szCs w:val="18"/>
          <w:color w:val="auto"/>
        </w:rPr>
      </w:pPr>
      <w:r>
        <w:rPr>
          <w:rFonts w:ascii="Georgia" w:cs="Georgia" w:eastAsia="Georgia" w:hAnsi="Georgia"/>
          <w:sz w:val="18"/>
          <w:szCs w:val="18"/>
          <w:color w:val="auto"/>
        </w:rPr>
        <w:t xml:space="preserve">a financial institution acting on behalf of such </w:t>
      </w:r>
      <w:r>
        <w:rPr>
          <w:rFonts w:ascii="Arial" w:cs="Arial" w:eastAsia="Arial" w:hAnsi="Arial"/>
          <w:sz w:val="18"/>
          <w:szCs w:val="18"/>
          <w:b w:val="1"/>
          <w:bCs w:val="1"/>
          <w:color w:val="auto"/>
        </w:rPr>
        <w:t>Customer</w:t>
      </w:r>
      <w:r>
        <w:rPr>
          <w:rFonts w:ascii="Georgia" w:cs="Georgia" w:eastAsia="Georgia" w:hAnsi="Georgia"/>
          <w:sz w:val="18"/>
          <w:szCs w:val="18"/>
          <w:color w:val="auto"/>
        </w:rPr>
        <w:t xml:space="preserve"> with authority to make such instructions,</w:t>
      </w:r>
    </w:p>
    <w:p>
      <w:pPr>
        <w:spacing w:after="0" w:line="332" w:lineRule="exact"/>
        <w:rPr>
          <w:sz w:val="20"/>
          <w:szCs w:val="20"/>
          <w:color w:val="auto"/>
        </w:rPr>
      </w:pPr>
    </w:p>
    <w:p>
      <w:pPr>
        <w:ind w:left="620" w:right="1819"/>
        <w:spacing w:after="0" w:line="348" w:lineRule="auto"/>
        <w:rPr>
          <w:sz w:val="20"/>
          <w:szCs w:val="20"/>
          <w:color w:val="auto"/>
        </w:rPr>
      </w:pPr>
      <w:r>
        <w:rPr>
          <w:rFonts w:ascii="Georgia" w:cs="Georgia" w:eastAsia="Georgia" w:hAnsi="Georgia"/>
          <w:sz w:val="18"/>
          <w:szCs w:val="18"/>
          <w:color w:val="auto"/>
        </w:rPr>
        <w:t xml:space="preserve">but which </w:t>
      </w:r>
      <w:r>
        <w:rPr>
          <w:rFonts w:ascii="Arial" w:cs="Arial" w:eastAsia="Arial" w:hAnsi="Arial"/>
          <w:sz w:val="18"/>
          <w:szCs w:val="18"/>
          <w:b w:val="1"/>
          <w:bCs w:val="1"/>
          <w:color w:val="auto"/>
        </w:rPr>
        <w:t>Voice Initiated Funds Transfer Instruction</w:t>
      </w:r>
      <w:r>
        <w:rPr>
          <w:rFonts w:ascii="Georgia" w:cs="Georgia" w:eastAsia="Georgia" w:hAnsi="Georgia"/>
          <w:sz w:val="18"/>
          <w:szCs w:val="18"/>
          <w:color w:val="auto"/>
        </w:rPr>
        <w:t xml:space="preserve"> was, in fact, fraudulently issued without the knowledge of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w:t>
      </w:r>
      <w:r>
        <w:rPr>
          <w:rFonts w:ascii="Arial" w:cs="Arial" w:eastAsia="Arial" w:hAnsi="Arial"/>
          <w:sz w:val="18"/>
          <w:szCs w:val="18"/>
          <w:b w:val="1"/>
          <w:bCs w:val="1"/>
          <w:color w:val="auto"/>
        </w:rPr>
        <w:t>Employee</w:t>
      </w:r>
      <w:r>
        <w:rPr>
          <w:rFonts w:ascii="Georgia" w:cs="Georgia" w:eastAsia="Georgia" w:hAnsi="Georgia"/>
          <w:sz w:val="18"/>
          <w:szCs w:val="18"/>
          <w:color w:val="auto"/>
        </w:rPr>
        <w:t xml:space="preserve">, or </w:t>
      </w:r>
      <w:r>
        <w:rPr>
          <w:rFonts w:ascii="Arial" w:cs="Arial" w:eastAsia="Arial" w:hAnsi="Arial"/>
          <w:sz w:val="18"/>
          <w:szCs w:val="18"/>
          <w:b w:val="1"/>
          <w:bCs w:val="1"/>
          <w:color w:val="auto"/>
        </w:rPr>
        <w:t>Customer</w:t>
      </w:r>
      <w:r>
        <w:rPr>
          <w:rFonts w:ascii="Georgia" w:cs="Georgia" w:eastAsia="Georgia" w:hAnsi="Georgia"/>
          <w:sz w:val="18"/>
          <w:szCs w:val="18"/>
          <w:color w:val="auto"/>
        </w:rPr>
        <w:t>.</w:t>
      </w:r>
    </w:p>
    <w:p>
      <w:pPr>
        <w:spacing w:after="0" w:line="206" w:lineRule="exact"/>
        <w:rPr>
          <w:sz w:val="20"/>
          <w:szCs w:val="20"/>
          <w:color w:val="auto"/>
        </w:rPr>
      </w:pPr>
    </w:p>
    <w:p>
      <w:pPr>
        <w:ind w:left="620" w:right="1379"/>
        <w:spacing w:after="0" w:line="314" w:lineRule="auto"/>
        <w:rPr>
          <w:sz w:val="20"/>
          <w:szCs w:val="20"/>
          <w:color w:val="auto"/>
        </w:rPr>
      </w:pPr>
      <w:r>
        <w:rPr>
          <w:rFonts w:ascii="Georgia" w:cs="Georgia" w:eastAsia="Georgia" w:hAnsi="Georgia"/>
          <w:sz w:val="18"/>
          <w:szCs w:val="18"/>
          <w:color w:val="auto"/>
        </w:rPr>
        <w:t xml:space="preserve">As a condition precedent to coverage under this Insuring Clause 11, the </w:t>
      </w:r>
      <w:r>
        <w:rPr>
          <w:rFonts w:ascii="Arial" w:cs="Arial" w:eastAsia="Arial" w:hAnsi="Arial"/>
          <w:sz w:val="18"/>
          <w:szCs w:val="18"/>
          <w:b w:val="1"/>
          <w:bCs w:val="1"/>
          <w:color w:val="auto"/>
        </w:rPr>
        <w:t>Voice Initiated Funds Transfer</w:t>
      </w:r>
      <w:r>
        <w:rPr>
          <w:rFonts w:ascii="Georgia" w:cs="Georgia" w:eastAsia="Georgia" w:hAnsi="Georgia"/>
          <w:sz w:val="18"/>
          <w:szCs w:val="18"/>
          <w:color w:val="auto"/>
        </w:rPr>
        <w:t xml:space="preserve"> </w:t>
      </w:r>
      <w:r>
        <w:rPr>
          <w:rFonts w:ascii="Arial" w:cs="Arial" w:eastAsia="Arial" w:hAnsi="Arial"/>
          <w:sz w:val="18"/>
          <w:szCs w:val="18"/>
          <w:b w:val="1"/>
          <w:bCs w:val="1"/>
          <w:color w:val="auto"/>
        </w:rPr>
        <w:t xml:space="preserve">Instruction </w:t>
      </w:r>
      <w:r>
        <w:rPr>
          <w:rFonts w:ascii="Georgia" w:cs="Georgia" w:eastAsia="Georgia" w:hAnsi="Georgia"/>
          <w:sz w:val="18"/>
          <w:szCs w:val="18"/>
          <w:color w:val="auto"/>
        </w:rPr>
        <w:t>must be received and processed in accordance with the Designated Procedures as outlined in</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the Application furnished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59664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8"/>
          <w:szCs w:val="18"/>
          <w:b w:val="1"/>
          <w:bCs w:val="1"/>
          <w:color w:val="auto"/>
        </w:rPr>
        <w:t>GENERAL AGREEMENTS</w:t>
      </w:r>
    </w:p>
    <w:p>
      <w:pPr>
        <w:spacing w:after="0" w:line="343" w:lineRule="exact"/>
        <w:rPr>
          <w:sz w:val="20"/>
          <w:szCs w:val="20"/>
          <w:color w:val="auto"/>
        </w:rPr>
      </w:pPr>
    </w:p>
    <w:p>
      <w:pPr>
        <w:ind w:left="340"/>
        <w:spacing w:after="0"/>
        <w:rPr>
          <w:sz w:val="20"/>
          <w:szCs w:val="20"/>
          <w:color w:val="auto"/>
        </w:rPr>
      </w:pPr>
      <w:r>
        <w:rPr>
          <w:rFonts w:ascii="Georgia" w:cs="Georgia" w:eastAsia="Georgia" w:hAnsi="Georgia"/>
          <w:sz w:val="18"/>
          <w:szCs w:val="18"/>
          <w:color w:val="auto"/>
        </w:rPr>
        <w:t>1 .  Automatic Increase – Limit Of Liability</w:t>
      </w:r>
    </w:p>
    <w:p>
      <w:pPr>
        <w:spacing w:after="0" w:line="341" w:lineRule="exact"/>
        <w:rPr>
          <w:sz w:val="20"/>
          <w:szCs w:val="20"/>
          <w:color w:val="auto"/>
        </w:rPr>
      </w:pPr>
    </w:p>
    <w:p>
      <w:pPr>
        <w:ind w:left="620" w:right="1319"/>
        <w:spacing w:after="0" w:line="313" w:lineRule="auto"/>
        <w:rPr>
          <w:sz w:val="20"/>
          <w:szCs w:val="20"/>
          <w:color w:val="auto"/>
        </w:rPr>
      </w:pPr>
      <w:r>
        <w:rPr>
          <w:rFonts w:ascii="Georgia" w:cs="Georgia" w:eastAsia="Georgia" w:hAnsi="Georgia"/>
          <w:sz w:val="18"/>
          <w:szCs w:val="18"/>
          <w:color w:val="auto"/>
        </w:rPr>
        <w:t>If, during the Bond Period, an increase in the minimum amount of the Single Loss Limit Of Liability applicable to Insuring Clause 1 is required pursuant to Rule 17g-1 of the Investment Company Act of 1940, as a result of:</w:t>
      </w:r>
    </w:p>
    <w:p>
      <w:pPr>
        <w:spacing w:after="0" w:line="264" w:lineRule="exact"/>
        <w:rPr>
          <w:sz w:val="20"/>
          <w:szCs w:val="20"/>
          <w:color w:val="auto"/>
        </w:rPr>
      </w:pPr>
    </w:p>
    <w:p>
      <w:pPr>
        <w:ind w:left="900" w:hanging="278"/>
        <w:spacing w:after="0"/>
        <w:tabs>
          <w:tab w:leader="none" w:pos="900" w:val="left"/>
        </w:tabs>
        <w:numPr>
          <w:ilvl w:val="0"/>
          <w:numId w:val="15"/>
        </w:numPr>
        <w:rPr>
          <w:rFonts w:ascii="Georgia" w:cs="Georgia" w:eastAsia="Georgia" w:hAnsi="Georgia"/>
          <w:sz w:val="18"/>
          <w:szCs w:val="18"/>
          <w:color w:val="auto"/>
        </w:rPr>
      </w:pPr>
      <w:r>
        <w:rPr>
          <w:rFonts w:ascii="Georgia" w:cs="Georgia" w:eastAsia="Georgia" w:hAnsi="Georgia"/>
          <w:sz w:val="18"/>
          <w:szCs w:val="18"/>
          <w:color w:val="auto"/>
        </w:rPr>
        <w:t xml:space="preserve">the creation of a new </w:t>
      </w:r>
      <w:r>
        <w:rPr>
          <w:rFonts w:ascii="Arial" w:cs="Arial" w:eastAsia="Arial" w:hAnsi="Arial"/>
          <w:sz w:val="18"/>
          <w:szCs w:val="18"/>
          <w:b w:val="1"/>
          <w:bCs w:val="1"/>
          <w:color w:val="auto"/>
        </w:rPr>
        <w:t>Investment Company</w:t>
      </w:r>
      <w:r>
        <w:rPr>
          <w:rFonts w:ascii="Georgia" w:cs="Georgia" w:eastAsia="Georgia" w:hAnsi="Georgia"/>
          <w:sz w:val="18"/>
          <w:szCs w:val="18"/>
          <w:color w:val="auto"/>
        </w:rPr>
        <w:t>; or</w:t>
      </w:r>
    </w:p>
    <w:p>
      <w:pPr>
        <w:spacing w:after="0" w:line="331" w:lineRule="exact"/>
        <w:rPr>
          <w:rFonts w:ascii="Georgia" w:cs="Georgia" w:eastAsia="Georgia" w:hAnsi="Georgia"/>
          <w:sz w:val="18"/>
          <w:szCs w:val="18"/>
          <w:color w:val="auto"/>
        </w:rPr>
      </w:pPr>
    </w:p>
    <w:p>
      <w:pPr>
        <w:ind w:left="900" w:hanging="278"/>
        <w:spacing w:after="0"/>
        <w:tabs>
          <w:tab w:leader="none" w:pos="900" w:val="left"/>
        </w:tabs>
        <w:numPr>
          <w:ilvl w:val="0"/>
          <w:numId w:val="15"/>
        </w:numPr>
        <w:rPr>
          <w:rFonts w:ascii="Georgia" w:cs="Georgia" w:eastAsia="Georgia" w:hAnsi="Georgia"/>
          <w:sz w:val="18"/>
          <w:szCs w:val="18"/>
          <w:color w:val="auto"/>
        </w:rPr>
      </w:pPr>
      <w:r>
        <w:rPr>
          <w:rFonts w:ascii="Georgia" w:cs="Georgia" w:eastAsia="Georgia" w:hAnsi="Georgia"/>
          <w:sz w:val="18"/>
          <w:szCs w:val="18"/>
          <w:color w:val="auto"/>
        </w:rPr>
        <w:t xml:space="preserve">an increase in the gross assets of </w:t>
      </w:r>
      <w:r>
        <w:rPr>
          <w:rFonts w:ascii="Arial" w:cs="Arial" w:eastAsia="Arial" w:hAnsi="Arial"/>
          <w:sz w:val="18"/>
          <w:szCs w:val="18"/>
          <w:b w:val="1"/>
          <w:bCs w:val="1"/>
          <w:color w:val="auto"/>
        </w:rPr>
        <w:t>Investment Companies</w:t>
      </w:r>
      <w:r>
        <w:rPr>
          <w:rFonts w:ascii="Georgia" w:cs="Georgia" w:eastAsia="Georgia" w:hAnsi="Georgia"/>
          <w:sz w:val="18"/>
          <w:szCs w:val="18"/>
          <w:color w:val="auto"/>
        </w:rPr>
        <w:t xml:space="preserve"> covered under the Bond,</w:t>
      </w:r>
    </w:p>
    <w:p>
      <w:pPr>
        <w:spacing w:after="0" w:line="348" w:lineRule="exact"/>
        <w:rPr>
          <w:sz w:val="20"/>
          <w:szCs w:val="20"/>
          <w:color w:val="auto"/>
        </w:rPr>
      </w:pPr>
    </w:p>
    <w:p>
      <w:pPr>
        <w:ind w:left="620" w:right="1379"/>
        <w:spacing w:after="0" w:line="313" w:lineRule="auto"/>
        <w:rPr>
          <w:sz w:val="20"/>
          <w:szCs w:val="20"/>
          <w:color w:val="auto"/>
        </w:rPr>
      </w:pPr>
      <w:r>
        <w:rPr>
          <w:rFonts w:ascii="Georgia" w:cs="Georgia" w:eastAsia="Georgia" w:hAnsi="Georgia"/>
          <w:sz w:val="18"/>
          <w:szCs w:val="18"/>
          <w:color w:val="auto"/>
        </w:rPr>
        <w:t>then the minimum required increase in the amount of the Single Loss Limit Of Liability applicable to Insuring Clause 1 shall take place automatically for the remainder of the Bond Period without payment of an additional premium.</w:t>
      </w:r>
    </w:p>
    <w:p>
      <w:pPr>
        <w:spacing w:after="0" w:line="274" w:lineRule="exact"/>
        <w:rPr>
          <w:sz w:val="20"/>
          <w:szCs w:val="20"/>
          <w:color w:val="auto"/>
        </w:rPr>
      </w:pPr>
    </w:p>
    <w:p>
      <w:pPr>
        <w:ind w:left="320"/>
        <w:spacing w:after="0"/>
        <w:rPr>
          <w:sz w:val="20"/>
          <w:szCs w:val="20"/>
          <w:color w:val="auto"/>
        </w:rPr>
      </w:pPr>
      <w:r>
        <w:rPr>
          <w:rFonts w:ascii="Georgia" w:cs="Georgia" w:eastAsia="Georgia" w:hAnsi="Georgia"/>
          <w:sz w:val="18"/>
          <w:szCs w:val="18"/>
          <w:color w:val="auto"/>
        </w:rPr>
        <w:t>2 .  Joint Assured</w:t>
      </w:r>
    </w:p>
    <w:p>
      <w:pPr>
        <w:spacing w:after="0" w:line="325" w:lineRule="exact"/>
        <w:rPr>
          <w:sz w:val="20"/>
          <w:szCs w:val="20"/>
          <w:color w:val="auto"/>
        </w:rPr>
      </w:pPr>
    </w:p>
    <w:p>
      <w:pPr>
        <w:ind w:left="620" w:right="1439"/>
        <w:spacing w:after="0" w:line="374" w:lineRule="auto"/>
        <w:rPr>
          <w:sz w:val="20"/>
          <w:szCs w:val="20"/>
          <w:color w:val="auto"/>
        </w:rPr>
      </w:pPr>
      <w:r>
        <w:rPr>
          <w:rFonts w:ascii="Georgia" w:cs="Georgia" w:eastAsia="Georgia" w:hAnsi="Georgia"/>
          <w:sz w:val="16"/>
          <w:szCs w:val="16"/>
          <w:color w:val="auto"/>
        </w:rPr>
        <w:t xml:space="preserve">The first named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shall be deemed to be the sole agent of the other </w:t>
      </w:r>
      <w:r>
        <w:rPr>
          <w:rFonts w:ascii="Arial" w:cs="Arial" w:eastAsia="Arial" w:hAnsi="Arial"/>
          <w:sz w:val="16"/>
          <w:szCs w:val="16"/>
          <w:b w:val="1"/>
          <w:bCs w:val="1"/>
          <w:color w:val="auto"/>
        </w:rPr>
        <w:t>Assureds</w:t>
      </w:r>
      <w:r>
        <w:rPr>
          <w:rFonts w:ascii="Georgia" w:cs="Georgia" w:eastAsia="Georgia" w:hAnsi="Georgia"/>
          <w:sz w:val="16"/>
          <w:szCs w:val="16"/>
          <w:color w:val="auto"/>
        </w:rPr>
        <w:t xml:space="preserve"> for all purposes under this Bond, including but not limited to the giving or receiving of any notice or proof required to be given and for the purpose of effecting or accepting any amendments to or termination of this Bond.</w:t>
      </w:r>
    </w:p>
    <w:p>
      <w:pPr>
        <w:spacing w:after="0" w:line="225" w:lineRule="exact"/>
        <w:rPr>
          <w:sz w:val="20"/>
          <w:szCs w:val="20"/>
          <w:color w:val="auto"/>
        </w:rPr>
      </w:pPr>
    </w:p>
    <w:p>
      <w:pPr>
        <w:jc w:val="both"/>
        <w:ind w:left="620" w:right="1479"/>
        <w:spacing w:after="0" w:line="317" w:lineRule="auto"/>
        <w:rPr>
          <w:sz w:val="20"/>
          <w:szCs w:val="20"/>
          <w:color w:val="auto"/>
        </w:rPr>
      </w:pPr>
      <w:r>
        <w:rPr>
          <w:rFonts w:ascii="Georgia" w:cs="Georgia" w:eastAsia="Georgia" w:hAnsi="Georgia"/>
          <w:sz w:val="18"/>
          <w:szCs w:val="18"/>
          <w:color w:val="auto"/>
        </w:rPr>
        <w:t xml:space="preserve">If the first named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ceases for any reason to be covered under this Bond, then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next named on the Application shall thereafter be considered as the first named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for the purposes of this Bond.</w:t>
      </w:r>
    </w:p>
    <w:p>
      <w:pPr>
        <w:spacing w:after="0" w:line="260" w:lineRule="exact"/>
        <w:rPr>
          <w:sz w:val="20"/>
          <w:szCs w:val="20"/>
          <w:color w:val="auto"/>
        </w:rPr>
      </w:pPr>
    </w:p>
    <w:p>
      <w:pPr>
        <w:ind w:left="620" w:right="1479"/>
        <w:spacing w:after="0" w:line="317" w:lineRule="auto"/>
        <w:rPr>
          <w:sz w:val="20"/>
          <w:szCs w:val="20"/>
          <w:color w:val="auto"/>
        </w:rPr>
      </w:pPr>
      <w:r>
        <w:rPr>
          <w:rFonts w:ascii="Georgia" w:cs="Georgia" w:eastAsia="Georgia" w:hAnsi="Georgia"/>
          <w:sz w:val="18"/>
          <w:szCs w:val="18"/>
          <w:color w:val="auto"/>
        </w:rPr>
        <w:t xml:space="preserve">The Company shall furnish each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with a copy of the Bond and with any amendment thereto, together with a copy of each formal filing of claim by any other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and notification of the terms of the settlement of each such claim prior to the execution of such settlement.</w:t>
      </w:r>
    </w:p>
    <w:p>
      <w:pPr>
        <w:spacing w:after="0" w:line="260" w:lineRule="exact"/>
        <w:rPr>
          <w:sz w:val="20"/>
          <w:szCs w:val="20"/>
          <w:color w:val="auto"/>
        </w:rPr>
      </w:pPr>
    </w:p>
    <w:p>
      <w:pPr>
        <w:ind w:left="620" w:right="1179"/>
        <w:spacing w:after="0" w:line="348" w:lineRule="auto"/>
        <w:rPr>
          <w:sz w:val="20"/>
          <w:szCs w:val="20"/>
          <w:color w:val="auto"/>
        </w:rPr>
      </w:pPr>
      <w:r>
        <w:rPr>
          <w:rFonts w:ascii="Georgia" w:cs="Georgia" w:eastAsia="Georgia" w:hAnsi="Georgia"/>
          <w:sz w:val="18"/>
          <w:szCs w:val="18"/>
          <w:color w:val="auto"/>
        </w:rPr>
        <w:t xml:space="preserve">Knowledge possessed or discovery made by any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shall constitute knowledge possessed or discovery made by all of the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for the purposes of this Bond.</w:t>
      </w:r>
    </w:p>
    <w:p>
      <w:pPr>
        <w:spacing w:after="0" w:line="206" w:lineRule="exact"/>
        <w:rPr>
          <w:sz w:val="20"/>
          <w:szCs w:val="20"/>
          <w:color w:val="auto"/>
        </w:rPr>
      </w:pPr>
    </w:p>
    <w:p>
      <w:pPr>
        <w:ind w:left="620" w:right="1339"/>
        <w:spacing w:after="0" w:line="321" w:lineRule="auto"/>
        <w:rPr>
          <w:sz w:val="20"/>
          <w:szCs w:val="20"/>
          <w:color w:val="auto"/>
        </w:rPr>
      </w:pPr>
      <w:r>
        <w:rPr>
          <w:rFonts w:ascii="Georgia" w:cs="Georgia" w:eastAsia="Georgia" w:hAnsi="Georgia"/>
          <w:sz w:val="18"/>
          <w:szCs w:val="18"/>
          <w:color w:val="auto"/>
        </w:rPr>
        <w:t xml:space="preserve">All loss and other payments, if any, payable by the Company, shall be payable to the first named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without regard to such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obligations to others, and the Company shall not be responsible for the application by the first named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of any payment made by the Company. If the Company agrees to and makes payment to any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other than the first named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such payment shall be treated as though made to the first named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p>
      <w:pPr>
        <w:spacing w:after="0" w:line="232" w:lineRule="exact"/>
        <w:rPr>
          <w:sz w:val="20"/>
          <w:szCs w:val="20"/>
          <w:color w:val="auto"/>
        </w:rPr>
      </w:pPr>
    </w:p>
    <w:p>
      <w:pPr>
        <w:ind w:left="620"/>
        <w:spacing w:after="0"/>
        <w:rPr>
          <w:sz w:val="20"/>
          <w:szCs w:val="20"/>
          <w:color w:val="auto"/>
        </w:rPr>
      </w:pPr>
      <w:r>
        <w:rPr>
          <w:rFonts w:ascii="Georgia" w:cs="Georgia" w:eastAsia="Georgia" w:hAnsi="Georgia"/>
          <w:sz w:val="18"/>
          <w:szCs w:val="18"/>
          <w:color w:val="auto"/>
        </w:rPr>
        <w:t xml:space="preserve">The Company shall not be liable for loss sustained by one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to the advantage of any other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p>
      <w:pPr>
        <w:spacing w:after="0" w:line="342" w:lineRule="exact"/>
        <w:rPr>
          <w:sz w:val="20"/>
          <w:szCs w:val="20"/>
          <w:color w:val="auto"/>
        </w:rPr>
      </w:pPr>
    </w:p>
    <w:p>
      <w:pPr>
        <w:ind w:left="320"/>
        <w:spacing w:after="0"/>
        <w:rPr>
          <w:sz w:val="20"/>
          <w:szCs w:val="20"/>
          <w:color w:val="auto"/>
        </w:rPr>
      </w:pPr>
      <w:r>
        <w:rPr>
          <w:rFonts w:ascii="Georgia" w:cs="Georgia" w:eastAsia="Georgia" w:hAnsi="Georgia"/>
          <w:sz w:val="18"/>
          <w:szCs w:val="18"/>
          <w:color w:val="auto"/>
        </w:rPr>
        <w:t>3 .  Notice To Company Of Legal Proceedings Against Assured – Election To Defend</w:t>
      </w:r>
    </w:p>
    <w:p>
      <w:pPr>
        <w:spacing w:after="0" w:line="325" w:lineRule="exact"/>
        <w:rPr>
          <w:sz w:val="20"/>
          <w:szCs w:val="20"/>
          <w:color w:val="auto"/>
        </w:rPr>
      </w:pPr>
    </w:p>
    <w:p>
      <w:pPr>
        <w:ind w:left="620"/>
        <w:spacing w:after="0"/>
        <w:rPr>
          <w:sz w:val="20"/>
          <w:szCs w:val="20"/>
          <w:color w:val="auto"/>
        </w:rPr>
      </w:pPr>
      <w:r>
        <w:rPr>
          <w:rFonts w:ascii="Georgia" w:cs="Georgia" w:eastAsia="Georgia" w:hAnsi="Georgia"/>
          <w:sz w:val="18"/>
          <w:szCs w:val="18"/>
          <w:color w:val="auto"/>
        </w:rPr>
        <w:t xml:space="preserve">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shall promptly give notice to the Company of any legal proceeding brought to determine the</w:t>
      </w:r>
    </w:p>
    <w:p>
      <w:pPr>
        <w:sectPr>
          <w:pgSz w:w="11900" w:h="16868" w:orient="portrait"/>
          <w:cols w:equalWidth="0" w:num="1">
            <w:col w:w="10119"/>
          </w:cols>
          <w:pgMar w:left="340" w:top="638" w:right="1440" w:bottom="0" w:gutter="0" w:footer="0" w:header="0"/>
        </w:sectPr>
      </w:pPr>
    </w:p>
    <w:bookmarkStart w:id="17" w:name="page18"/>
    <w:bookmarkEnd w:id="17"/>
    <w:p>
      <w:pPr>
        <w:ind w:left="640" w:right="1419"/>
        <w:spacing w:after="0" w:line="341" w:lineRule="auto"/>
        <w:rPr>
          <w:sz w:val="20"/>
          <w:szCs w:val="20"/>
          <w:color w:val="auto"/>
        </w:rPr>
      </w:pPr>
      <w:r>
        <w:rPr>
          <w:rFonts w:ascii="Arial" w:cs="Arial" w:eastAsia="Arial" w:hAnsi="Arial"/>
          <w:sz w:val="18"/>
          <w:szCs w:val="18"/>
          <w:b w:val="1"/>
          <w:bCs w:val="1"/>
          <w:color w:val="auto"/>
        </w:rPr>
        <w:t xml:space="preserve">Assured’s </w:t>
      </w:r>
      <w:r>
        <w:rPr>
          <w:rFonts w:ascii="Georgia" w:cs="Georgia" w:eastAsia="Georgia" w:hAnsi="Georgia"/>
          <w:sz w:val="18"/>
          <w:szCs w:val="18"/>
          <w:color w:val="auto"/>
        </w:rPr>
        <w:t>liability for any loss, claim or damage which, if established, would constitute a collectible loss</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 xml:space="preserve">under this Bond. Concurrent with such notice, and as requested thereafter,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shall furnish copies of all pleadings and pertinent papers to the Company.</w:t>
      </w:r>
    </w:p>
    <w:p>
      <w:pPr>
        <w:spacing w:after="0" w:line="254" w:lineRule="exact"/>
        <w:rPr>
          <w:sz w:val="20"/>
          <w:szCs w:val="20"/>
          <w:color w:val="auto"/>
        </w:rPr>
      </w:pPr>
    </w:p>
    <w:p>
      <w:pPr>
        <w:ind w:left="640" w:right="1499"/>
        <w:spacing w:after="0" w:line="311" w:lineRule="auto"/>
        <w:rPr>
          <w:sz w:val="20"/>
          <w:szCs w:val="20"/>
          <w:color w:val="auto"/>
        </w:rPr>
      </w:pPr>
      <w:r>
        <w:rPr>
          <w:rFonts w:ascii="Georgia" w:cs="Georgia" w:eastAsia="Georgia" w:hAnsi="Georgia"/>
          <w:sz w:val="18"/>
          <w:szCs w:val="18"/>
          <w:color w:val="auto"/>
        </w:rPr>
        <w:t xml:space="preserve">The Company may, at its sole option, elect to conduct the defense of all or part of such legal proceeding. The defense by the Company shall be in the name of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through attorneys selected by the Company.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shall provide all reasonable information and assistance as required by the Company for such defense.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8" w:name="page19"/>
    <w:bookmarkEnd w:id="18"/>
    <w:p>
      <w:pPr>
        <w:jc w:val="right"/>
        <w:ind w:right="499"/>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jc w:val="right"/>
        <w:ind w:right="499"/>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1207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20" w:type="dxa"/>
            <w:vAlign w:val="bottom"/>
          </w:tcPr>
          <w:p>
            <w:pPr>
              <w:spacing w:after="0"/>
              <w:rPr>
                <w:sz w:val="17"/>
                <w:szCs w:val="17"/>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If the Company elects to defend all or part of any legal proceeding, the court costs and attorneys’ fees</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incurred by the Company and any settlement or judgment on that part defended by the Company shall be</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a loss under the applicable Insuring Clause of this Bond. In addition, if the amount demanded in the legal</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w w:val="99"/>
              </w:rPr>
              <w:t>proceeding is greater than the amount recoverable under this Bond, or if a Deductible Amount is applicable,</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or both, the Company’s liability for court costs and attorneys’ fees incurred in defending all or part of such</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w w:val="99"/>
              </w:rPr>
              <w:t>legal proceeding is limited to the proportion of such court costs and attorneys’ fees incurred that the amount</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recoverable under this Bond bears to the total of the amount demanded in such legal proceeding.</w:t>
            </w:r>
          </w:p>
        </w:tc>
      </w:tr>
      <w:tr>
        <w:trPr>
          <w:trHeight w:val="296"/>
        </w:trPr>
        <w:tc>
          <w:tcPr>
            <w:tcW w:w="1120" w:type="dxa"/>
            <w:vAlign w:val="bottom"/>
          </w:tcPr>
          <w:p>
            <w:pPr>
              <w:spacing w:after="0"/>
              <w:rPr>
                <w:sz w:val="24"/>
                <w:szCs w:val="24"/>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 xml:space="preserve">If the Company declines to defend the </w:t>
            </w:r>
            <w:r>
              <w:rPr>
                <w:rFonts w:ascii="Arial" w:cs="Arial" w:eastAsia="Arial" w:hAnsi="Arial"/>
                <w:sz w:val="18"/>
                <w:szCs w:val="18"/>
                <w:b w:val="1"/>
                <w:bCs w:val="1"/>
                <w:color w:val="auto"/>
              </w:rPr>
              <w:t>Assured</w:t>
            </w:r>
            <w:r>
              <w:rPr>
                <w:rFonts w:ascii="Georgia" w:cs="Georgia" w:eastAsia="Georgia" w:hAnsi="Georgia"/>
                <w:sz w:val="18"/>
                <w:szCs w:val="18"/>
                <w:color w:val="auto"/>
              </w:rPr>
              <w:t>, no settlement without the prior written consent of the</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 xml:space="preserve">Company or judgment against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shall determine the existence, extent or amount of coverage</w:t>
            </w:r>
          </w:p>
        </w:tc>
      </w:tr>
      <w:tr>
        <w:trPr>
          <w:trHeight w:val="244"/>
        </w:trPr>
        <w:tc>
          <w:tcPr>
            <w:tcW w:w="1120" w:type="dxa"/>
            <w:vAlign w:val="bottom"/>
          </w:tcPr>
          <w:p>
            <w:pPr>
              <w:spacing w:after="0"/>
              <w:rPr>
                <w:sz w:val="21"/>
                <w:szCs w:val="21"/>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under this Bond, and the Company shall not be liable for any costs, fees and expenses incurred by the</w:t>
            </w:r>
          </w:p>
        </w:tc>
      </w:tr>
      <w:tr>
        <w:trPr>
          <w:trHeight w:val="296"/>
        </w:trPr>
        <w:tc>
          <w:tcPr>
            <w:tcW w:w="1120" w:type="dxa"/>
            <w:vAlign w:val="bottom"/>
          </w:tcPr>
          <w:p>
            <w:pPr>
              <w:spacing w:after="0"/>
              <w:rPr>
                <w:sz w:val="24"/>
                <w:szCs w:val="24"/>
                <w:color w:val="auto"/>
              </w:rPr>
            </w:pP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r>
      <w:tr>
        <w:trPr>
          <w:trHeight w:val="204"/>
        </w:trPr>
        <w:tc>
          <w:tcPr>
            <w:tcW w:w="1120" w:type="dxa"/>
            <w:vAlign w:val="bottom"/>
          </w:tcPr>
          <w:p>
            <w:pPr>
              <w:jc w:val="right"/>
              <w:ind w:right="472"/>
              <w:spacing w:after="0" w:line="203" w:lineRule="exact"/>
              <w:rPr>
                <w:sz w:val="20"/>
                <w:szCs w:val="20"/>
                <w:color w:val="auto"/>
              </w:rPr>
            </w:pPr>
            <w:r>
              <w:rPr>
                <w:rFonts w:ascii="Georgia" w:cs="Georgia" w:eastAsia="Georgia" w:hAnsi="Georgia"/>
                <w:sz w:val="18"/>
                <w:szCs w:val="18"/>
                <w:color w:val="auto"/>
              </w:rPr>
              <w:t>4 .</w:t>
            </w:r>
          </w:p>
        </w:tc>
        <w:tc>
          <w:tcPr>
            <w:tcW w:w="8520" w:type="dxa"/>
            <w:vAlign w:val="bottom"/>
          </w:tcPr>
          <w:p>
            <w:pPr>
              <w:jc w:val="right"/>
              <w:spacing w:after="0" w:line="203" w:lineRule="exact"/>
              <w:rPr>
                <w:sz w:val="20"/>
                <w:szCs w:val="20"/>
                <w:color w:val="auto"/>
              </w:rPr>
            </w:pPr>
            <w:r>
              <w:rPr>
                <w:rFonts w:ascii="Georgia" w:cs="Georgia" w:eastAsia="Georgia" w:hAnsi="Georgia"/>
                <w:sz w:val="18"/>
                <w:szCs w:val="18"/>
                <w:color w:val="auto"/>
              </w:rPr>
              <w:t>Representations Made By Assured</w:t>
            </w:r>
          </w:p>
        </w:tc>
      </w:tr>
      <w:tr>
        <w:trPr>
          <w:trHeight w:val="296"/>
        </w:trPr>
        <w:tc>
          <w:tcPr>
            <w:tcW w:w="1120" w:type="dxa"/>
            <w:vAlign w:val="bottom"/>
          </w:tcPr>
          <w:p>
            <w:pPr>
              <w:spacing w:after="0"/>
              <w:rPr>
                <w:sz w:val="24"/>
                <w:szCs w:val="24"/>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 xml:space="preserve">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represents that all information it has furnished in the Application for this Bond or otherwise</w:t>
            </w:r>
          </w:p>
        </w:tc>
      </w:tr>
      <w:tr>
        <w:trPr>
          <w:trHeight w:val="244"/>
        </w:trPr>
        <w:tc>
          <w:tcPr>
            <w:tcW w:w="1120" w:type="dxa"/>
            <w:vAlign w:val="bottom"/>
          </w:tcPr>
          <w:p>
            <w:pPr>
              <w:spacing w:after="0"/>
              <w:rPr>
                <w:sz w:val="21"/>
                <w:szCs w:val="21"/>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is complete, true and correct. Such Application and other information constitute part of this Bond. Any</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intentional misrepresentation, omission, concealment or incorrect statement of a material fact, in the</w:t>
            </w:r>
          </w:p>
        </w:tc>
      </w:tr>
      <w:tr>
        <w:trPr>
          <w:trHeight w:val="279"/>
        </w:trPr>
        <w:tc>
          <w:tcPr>
            <w:tcW w:w="112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Application or otherwise, shall be grounds for rescission of this Bond.</w:t>
            </w:r>
          </w:p>
        </w:tc>
      </w:tr>
      <w:tr>
        <w:trPr>
          <w:trHeight w:val="550"/>
        </w:trPr>
        <w:tc>
          <w:tcPr>
            <w:tcW w:w="1120" w:type="dxa"/>
            <w:vAlign w:val="bottom"/>
          </w:tcPr>
          <w:p>
            <w:pPr>
              <w:jc w:val="right"/>
              <w:ind w:right="552"/>
              <w:spacing w:after="0"/>
              <w:rPr>
                <w:sz w:val="20"/>
                <w:szCs w:val="20"/>
                <w:color w:val="auto"/>
              </w:rPr>
            </w:pPr>
            <w:r>
              <w:rPr>
                <w:rFonts w:ascii="Arial" w:cs="Arial" w:eastAsia="Arial" w:hAnsi="Arial"/>
                <w:sz w:val="18"/>
                <w:szCs w:val="18"/>
                <w:b w:val="1"/>
                <w:bCs w:val="1"/>
                <w:color w:val="auto"/>
              </w:rPr>
              <w:t>III.</w:t>
            </w: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rPr>
              <w:t>DEFINITIONS</w:t>
            </w:r>
          </w:p>
        </w:tc>
      </w:tr>
      <w:tr>
        <w:trPr>
          <w:trHeight w:val="244"/>
        </w:trPr>
        <w:tc>
          <w:tcPr>
            <w:tcW w:w="1120" w:type="dxa"/>
            <w:vAlign w:val="bottom"/>
          </w:tcPr>
          <w:p>
            <w:pPr>
              <w:spacing w:after="0"/>
              <w:rPr>
                <w:sz w:val="21"/>
                <w:szCs w:val="21"/>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As used in this Bond:</w:t>
            </w:r>
          </w:p>
        </w:tc>
      </w:tr>
      <w:tr>
        <w:trPr>
          <w:trHeight w:val="296"/>
        </w:trPr>
        <w:tc>
          <w:tcPr>
            <w:tcW w:w="1120" w:type="dxa"/>
            <w:vAlign w:val="bottom"/>
          </w:tcPr>
          <w:p>
            <w:pPr>
              <w:spacing w:after="0"/>
              <w:rPr>
                <w:sz w:val="24"/>
                <w:szCs w:val="24"/>
                <w:color w:val="auto"/>
              </w:rPr>
            </w:pP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Acceptance </w:t>
            </w:r>
            <w:r>
              <w:rPr>
                <w:rFonts w:ascii="Georgia" w:cs="Georgia" w:eastAsia="Georgia" w:hAnsi="Georgia"/>
                <w:sz w:val="18"/>
                <w:szCs w:val="18"/>
                <w:color w:val="auto"/>
                <w:w w:val="99"/>
              </w:rPr>
              <w:t>means a draft which the drawee has, by signature written on it, engaged to honor as presented.</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rPr>
              <w:t xml:space="preserve">Assured </w:t>
            </w:r>
            <w:r>
              <w:rPr>
                <w:rFonts w:ascii="Georgia" w:cs="Georgia" w:eastAsia="Georgia" w:hAnsi="Georgia"/>
                <w:sz w:val="18"/>
                <w:szCs w:val="18"/>
                <w:color w:val="auto"/>
              </w:rPr>
              <w:t>means:</w:t>
            </w:r>
          </w:p>
        </w:tc>
      </w:tr>
      <w:tr>
        <w:trPr>
          <w:trHeight w:val="270"/>
        </w:trPr>
        <w:tc>
          <w:tcPr>
            <w:tcW w:w="1120" w:type="dxa"/>
            <w:vAlign w:val="bottom"/>
          </w:tcPr>
          <w:p>
            <w:pPr>
              <w:jc w:val="right"/>
              <w:spacing w:after="0"/>
              <w:rPr>
                <w:sz w:val="20"/>
                <w:szCs w:val="20"/>
                <w:color w:val="auto"/>
              </w:rPr>
            </w:pPr>
            <w:r>
              <w:rPr>
                <w:rFonts w:ascii="Georgia" w:cs="Georgia" w:eastAsia="Georgia" w:hAnsi="Georgia"/>
                <w:sz w:val="18"/>
                <w:szCs w:val="18"/>
                <w:color w:val="auto"/>
              </w:rPr>
              <w:t>(1 )</w:t>
            </w:r>
          </w:p>
        </w:tc>
        <w:tc>
          <w:tcPr>
            <w:tcW w:w="8520" w:type="dxa"/>
            <w:vAlign w:val="bottom"/>
          </w:tcPr>
          <w:p>
            <w:pPr>
              <w:jc w:val="right"/>
              <w:spacing w:after="0"/>
              <w:rPr>
                <w:sz w:val="20"/>
                <w:szCs w:val="20"/>
                <w:color w:val="auto"/>
              </w:rPr>
            </w:pPr>
            <w:r>
              <w:rPr>
                <w:rFonts w:ascii="Georgia" w:cs="Georgia" w:eastAsia="Georgia" w:hAnsi="Georgia"/>
                <w:sz w:val="18"/>
                <w:szCs w:val="18"/>
                <w:color w:val="auto"/>
              </w:rPr>
              <w:t xml:space="preserve">the </w:t>
            </w:r>
            <w:r>
              <w:rPr>
                <w:rFonts w:ascii="Arial" w:cs="Arial" w:eastAsia="Arial" w:hAnsi="Arial"/>
                <w:sz w:val="18"/>
                <w:szCs w:val="18"/>
                <w:b w:val="1"/>
                <w:bCs w:val="1"/>
                <w:color w:val="auto"/>
              </w:rPr>
              <w:t>Investment Company</w:t>
            </w:r>
            <w:r>
              <w:rPr>
                <w:rFonts w:ascii="Georgia" w:cs="Georgia" w:eastAsia="Georgia" w:hAnsi="Georgia"/>
                <w:sz w:val="18"/>
                <w:szCs w:val="18"/>
                <w:color w:val="auto"/>
              </w:rPr>
              <w:t xml:space="preserve"> listed under Name of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in the Declarations (the “first named</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rPr>
              <w:t>Assured</w:t>
            </w:r>
            <w:r>
              <w:rPr>
                <w:rFonts w:ascii="Georgia" w:cs="Georgia" w:eastAsia="Georgia" w:hAnsi="Georgia"/>
                <w:sz w:val="18"/>
                <w:szCs w:val="18"/>
                <w:color w:val="auto"/>
              </w:rPr>
              <w:t>”); or</w:t>
            </w:r>
          </w:p>
        </w:tc>
      </w:tr>
      <w:tr>
        <w:trPr>
          <w:trHeight w:val="270"/>
        </w:trPr>
        <w:tc>
          <w:tcPr>
            <w:tcW w:w="9640" w:type="dxa"/>
            <w:vAlign w:val="bottom"/>
            <w:gridSpan w:val="2"/>
          </w:tcPr>
          <w:p>
            <w:pPr>
              <w:jc w:val="right"/>
              <w:ind w:right="3872"/>
              <w:spacing w:after="0"/>
              <w:rPr>
                <w:sz w:val="20"/>
                <w:szCs w:val="20"/>
                <w:color w:val="auto"/>
              </w:rPr>
            </w:pPr>
            <w:r>
              <w:rPr>
                <w:rFonts w:ascii="Georgia" w:cs="Georgia" w:eastAsia="Georgia" w:hAnsi="Georgia"/>
                <w:sz w:val="18"/>
                <w:szCs w:val="18"/>
                <w:color w:val="auto"/>
              </w:rPr>
              <w:t xml:space="preserve">(2 )  any other </w:t>
            </w:r>
            <w:r>
              <w:rPr>
                <w:rFonts w:ascii="Arial" w:cs="Arial" w:eastAsia="Arial" w:hAnsi="Arial"/>
                <w:sz w:val="18"/>
                <w:szCs w:val="18"/>
                <w:b w:val="1"/>
                <w:bCs w:val="1"/>
                <w:color w:val="auto"/>
              </w:rPr>
              <w:t>Investment Company</w:t>
            </w:r>
            <w:r>
              <w:rPr>
                <w:rFonts w:ascii="Georgia" w:cs="Georgia" w:eastAsia="Georgia" w:hAnsi="Georgia"/>
                <w:sz w:val="18"/>
                <w:szCs w:val="18"/>
                <w:color w:val="auto"/>
              </w:rPr>
              <w:t xml:space="preserve"> listed in the Application.</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rPr>
              <w:t xml:space="preserve">Assured </w:t>
            </w:r>
            <w:r>
              <w:rPr>
                <w:rFonts w:ascii="Georgia" w:cs="Georgia" w:eastAsia="Georgia" w:hAnsi="Georgia"/>
                <w:sz w:val="18"/>
                <w:szCs w:val="18"/>
                <w:color w:val="auto"/>
              </w:rPr>
              <w:t>does not include any entity or organization that is not an</w:t>
            </w:r>
            <w:r>
              <w:rPr>
                <w:rFonts w:ascii="Arial" w:cs="Arial" w:eastAsia="Arial" w:hAnsi="Arial"/>
                <w:sz w:val="18"/>
                <w:szCs w:val="18"/>
                <w:b w:val="1"/>
                <w:bCs w:val="1"/>
                <w:color w:val="auto"/>
              </w:rPr>
              <w:t xml:space="preserve"> Investment Company</w:t>
            </w:r>
            <w:r>
              <w:rPr>
                <w:rFonts w:ascii="Georgia" w:cs="Georgia" w:eastAsia="Georgia" w:hAnsi="Georgia"/>
                <w:sz w:val="18"/>
                <w:szCs w:val="18"/>
                <w:color w:val="auto"/>
              </w:rPr>
              <w:t>.</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rPr>
              <w:t xml:space="preserve">Assured’s Network </w:t>
            </w:r>
            <w:r>
              <w:rPr>
                <w:rFonts w:ascii="Georgia" w:cs="Georgia" w:eastAsia="Georgia" w:hAnsi="Georgia"/>
                <w:sz w:val="18"/>
                <w:szCs w:val="18"/>
                <w:color w:val="auto"/>
              </w:rPr>
              <w:t>means:</w:t>
            </w:r>
          </w:p>
        </w:tc>
      </w:tr>
      <w:tr>
        <w:trPr>
          <w:trHeight w:val="270"/>
        </w:trPr>
        <w:tc>
          <w:tcPr>
            <w:tcW w:w="1120" w:type="dxa"/>
            <w:vAlign w:val="bottom"/>
          </w:tcPr>
          <w:p>
            <w:pPr>
              <w:jc w:val="right"/>
              <w:spacing w:after="0"/>
              <w:rPr>
                <w:sz w:val="20"/>
                <w:szCs w:val="20"/>
                <w:color w:val="auto"/>
              </w:rPr>
            </w:pPr>
            <w:r>
              <w:rPr>
                <w:rFonts w:ascii="Georgia" w:cs="Georgia" w:eastAsia="Georgia" w:hAnsi="Georgia"/>
                <w:sz w:val="18"/>
                <w:szCs w:val="18"/>
                <w:color w:val="auto"/>
              </w:rPr>
              <w:t>(1 )</w:t>
            </w:r>
          </w:p>
        </w:tc>
        <w:tc>
          <w:tcPr>
            <w:tcW w:w="8520" w:type="dxa"/>
            <w:vAlign w:val="bottom"/>
          </w:tcPr>
          <w:p>
            <w:pPr>
              <w:jc w:val="right"/>
              <w:spacing w:after="0"/>
              <w:rPr>
                <w:sz w:val="20"/>
                <w:szCs w:val="20"/>
                <w:color w:val="auto"/>
              </w:rPr>
            </w:pPr>
            <w:r>
              <w:rPr>
                <w:rFonts w:ascii="Georgia" w:cs="Georgia" w:eastAsia="Georgia" w:hAnsi="Georgia"/>
                <w:sz w:val="18"/>
                <w:szCs w:val="18"/>
                <w:color w:val="auto"/>
              </w:rPr>
              <w:t xml:space="preserve">the </w:t>
            </w:r>
            <w:r>
              <w:rPr>
                <w:rFonts w:ascii="Arial" w:cs="Arial" w:eastAsia="Arial" w:hAnsi="Arial"/>
                <w:sz w:val="18"/>
                <w:szCs w:val="18"/>
                <w:b w:val="1"/>
                <w:bCs w:val="1"/>
                <w:color w:val="auto"/>
              </w:rPr>
              <w:t>Assured’s Computer System</w:t>
            </w:r>
            <w:r>
              <w:rPr>
                <w:rFonts w:ascii="Georgia" w:cs="Georgia" w:eastAsia="Georgia" w:hAnsi="Georgia"/>
                <w:sz w:val="18"/>
                <w:szCs w:val="18"/>
                <w:color w:val="auto"/>
              </w:rPr>
              <w:t>; or</w:t>
            </w:r>
          </w:p>
        </w:tc>
      </w:tr>
      <w:tr>
        <w:trPr>
          <w:trHeight w:val="270"/>
        </w:trPr>
        <w:tc>
          <w:tcPr>
            <w:tcW w:w="1120" w:type="dxa"/>
            <w:vAlign w:val="bottom"/>
          </w:tcPr>
          <w:p>
            <w:pPr>
              <w:jc w:val="right"/>
              <w:spacing w:after="0"/>
              <w:rPr>
                <w:sz w:val="20"/>
                <w:szCs w:val="20"/>
                <w:color w:val="auto"/>
              </w:rPr>
            </w:pPr>
            <w:r>
              <w:rPr>
                <w:rFonts w:ascii="Georgia" w:cs="Georgia" w:eastAsia="Georgia" w:hAnsi="Georgia"/>
                <w:sz w:val="18"/>
                <w:szCs w:val="18"/>
                <w:color w:val="auto"/>
              </w:rPr>
              <w:t>(2 )</w:t>
            </w:r>
          </w:p>
        </w:tc>
        <w:tc>
          <w:tcPr>
            <w:tcW w:w="8520" w:type="dxa"/>
            <w:vAlign w:val="bottom"/>
          </w:tcPr>
          <w:p>
            <w:pPr>
              <w:jc w:val="right"/>
              <w:spacing w:after="0"/>
              <w:rPr>
                <w:sz w:val="20"/>
                <w:szCs w:val="20"/>
                <w:color w:val="auto"/>
              </w:rPr>
            </w:pPr>
            <w:r>
              <w:rPr>
                <w:rFonts w:ascii="Georgia" w:cs="Georgia" w:eastAsia="Georgia" w:hAnsi="Georgia"/>
                <w:sz w:val="18"/>
                <w:szCs w:val="18"/>
                <w:color w:val="auto"/>
              </w:rPr>
              <w:t xml:space="preserve">an </w:t>
            </w:r>
            <w:r>
              <w:rPr>
                <w:rFonts w:ascii="Arial" w:cs="Arial" w:eastAsia="Arial" w:hAnsi="Arial"/>
                <w:sz w:val="18"/>
                <w:szCs w:val="18"/>
                <w:b w:val="1"/>
                <w:bCs w:val="1"/>
                <w:color w:val="auto"/>
              </w:rPr>
              <w:t>Electronic Communication System</w:t>
            </w:r>
            <w:r>
              <w:rPr>
                <w:rFonts w:ascii="Georgia" w:cs="Georgia" w:eastAsia="Georgia" w:hAnsi="Georgia"/>
                <w:sz w:val="18"/>
                <w:szCs w:val="18"/>
                <w:color w:val="auto"/>
              </w:rPr>
              <w:t>.</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rPr>
              <w:t xml:space="preserve">Audit Expenses </w:t>
            </w:r>
            <w:r>
              <w:rPr>
                <w:rFonts w:ascii="Georgia" w:cs="Georgia" w:eastAsia="Georgia" w:hAnsi="Georgia"/>
                <w:sz w:val="18"/>
                <w:szCs w:val="18"/>
                <w:color w:val="auto"/>
              </w:rPr>
              <w:t>means reasonable expenses incurred by the</w:t>
            </w:r>
            <w:r>
              <w:rPr>
                <w:rFonts w:ascii="Arial" w:cs="Arial" w:eastAsia="Arial" w:hAnsi="Arial"/>
                <w:sz w:val="18"/>
                <w:szCs w:val="18"/>
                <w:b w:val="1"/>
                <w:bCs w:val="1"/>
                <w:color w:val="auto"/>
              </w:rPr>
              <w:t xml:space="preserve"> Assured </w:t>
            </w:r>
            <w:r>
              <w:rPr>
                <w:rFonts w:ascii="Georgia" w:cs="Georgia" w:eastAsia="Georgia" w:hAnsi="Georgia"/>
                <w:sz w:val="18"/>
                <w:szCs w:val="18"/>
                <w:color w:val="auto"/>
              </w:rPr>
              <w:t>with the Company’s prior written</w:t>
            </w:r>
          </w:p>
        </w:tc>
      </w:tr>
      <w:tr>
        <w:trPr>
          <w:trHeight w:val="244"/>
        </w:trPr>
        <w:tc>
          <w:tcPr>
            <w:tcW w:w="1120" w:type="dxa"/>
            <w:vAlign w:val="bottom"/>
          </w:tcPr>
          <w:p>
            <w:pPr>
              <w:spacing w:after="0"/>
              <w:rPr>
                <w:sz w:val="21"/>
                <w:szCs w:val="21"/>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consent, which shall not be unreasonably withheld, for audits or examinations required by any</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governmental regulatory authority or self-regulatory organization to be conducted by such authority,</w:t>
            </w:r>
          </w:p>
        </w:tc>
      </w:tr>
      <w:tr>
        <w:trPr>
          <w:trHeight w:val="296"/>
        </w:trPr>
        <w:tc>
          <w:tcPr>
            <w:tcW w:w="1120" w:type="dxa"/>
            <w:vAlign w:val="bottom"/>
          </w:tcPr>
          <w:p>
            <w:pPr>
              <w:spacing w:after="0"/>
              <w:rPr>
                <w:sz w:val="24"/>
                <w:szCs w:val="24"/>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 xml:space="preserve">organization, or their appointee. </w:t>
            </w:r>
            <w:r>
              <w:rPr>
                <w:rFonts w:ascii="Arial" w:cs="Arial" w:eastAsia="Arial" w:hAnsi="Arial"/>
                <w:sz w:val="18"/>
                <w:szCs w:val="18"/>
                <w:b w:val="1"/>
                <w:bCs w:val="1"/>
                <w:color w:val="auto"/>
              </w:rPr>
              <w:t>Audit Expense</w:t>
            </w:r>
            <w:r>
              <w:rPr>
                <w:rFonts w:ascii="Georgia" w:cs="Georgia" w:eastAsia="Georgia" w:hAnsi="Georgia"/>
                <w:sz w:val="18"/>
                <w:szCs w:val="18"/>
                <w:color w:val="auto"/>
              </w:rPr>
              <w:t xml:space="preserve"> shall not include the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internal corporate costs</w:t>
            </w:r>
          </w:p>
        </w:tc>
      </w:tr>
      <w:tr>
        <w:trPr>
          <w:trHeight w:val="244"/>
        </w:trPr>
        <w:tc>
          <w:tcPr>
            <w:tcW w:w="9640" w:type="dxa"/>
            <w:vAlign w:val="bottom"/>
            <w:gridSpan w:val="2"/>
          </w:tcPr>
          <w:p>
            <w:pPr>
              <w:jc w:val="right"/>
              <w:ind w:right="3272"/>
              <w:spacing w:after="0"/>
              <w:rPr>
                <w:sz w:val="20"/>
                <w:szCs w:val="20"/>
                <w:color w:val="auto"/>
              </w:rPr>
            </w:pPr>
            <w:r>
              <w:rPr>
                <w:rFonts w:ascii="Georgia" w:cs="Georgia" w:eastAsia="Georgia" w:hAnsi="Georgia"/>
                <w:sz w:val="18"/>
                <w:szCs w:val="18"/>
                <w:color w:val="auto"/>
              </w:rPr>
              <w:t>(such as salaries), attorneys’ fees, or expenses incurred by any customer.</w:t>
            </w:r>
          </w:p>
        </w:tc>
      </w:tr>
      <w:tr>
        <w:trPr>
          <w:trHeight w:val="296"/>
        </w:trPr>
        <w:tc>
          <w:tcPr>
            <w:tcW w:w="1120" w:type="dxa"/>
            <w:vAlign w:val="bottom"/>
          </w:tcPr>
          <w:p>
            <w:pPr>
              <w:spacing w:after="0"/>
              <w:rPr>
                <w:sz w:val="24"/>
                <w:szCs w:val="24"/>
                <w:color w:val="auto"/>
              </w:rPr>
            </w:pP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rPr>
              <w:t xml:space="preserve">Certificate of Deposit </w:t>
            </w:r>
            <w:r>
              <w:rPr>
                <w:rFonts w:ascii="Georgia" w:cs="Georgia" w:eastAsia="Georgia" w:hAnsi="Georgia"/>
                <w:sz w:val="18"/>
                <w:szCs w:val="18"/>
                <w:color w:val="auto"/>
              </w:rPr>
              <w:t>means an acknowledgment in writing by a financial institution of receipt of</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rPr>
              <w:t xml:space="preserve">Money </w:t>
            </w:r>
            <w:r>
              <w:rPr>
                <w:rFonts w:ascii="Georgia" w:cs="Georgia" w:eastAsia="Georgia" w:hAnsi="Georgia"/>
                <w:sz w:val="18"/>
                <w:szCs w:val="18"/>
                <w:color w:val="auto"/>
              </w:rPr>
              <w:t>with an engagement to repay it.</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Arial" w:cs="Arial" w:eastAsia="Arial" w:hAnsi="Arial"/>
                <w:sz w:val="18"/>
                <w:szCs w:val="18"/>
                <w:b w:val="1"/>
                <w:bCs w:val="1"/>
                <w:color w:val="auto"/>
              </w:rPr>
              <w:t xml:space="preserve">Certificated Security </w:t>
            </w:r>
            <w:r>
              <w:rPr>
                <w:rFonts w:ascii="Georgia" w:cs="Georgia" w:eastAsia="Georgia" w:hAnsi="Georgia"/>
                <w:sz w:val="18"/>
                <w:szCs w:val="18"/>
                <w:color w:val="auto"/>
              </w:rPr>
              <w:t>means a share, participation or other interest in property of the issuer, or an</w:t>
            </w:r>
          </w:p>
        </w:tc>
      </w:tr>
      <w:tr>
        <w:trPr>
          <w:trHeight w:val="244"/>
        </w:trPr>
        <w:tc>
          <w:tcPr>
            <w:tcW w:w="1120" w:type="dxa"/>
            <w:vAlign w:val="bottom"/>
          </w:tcPr>
          <w:p>
            <w:pPr>
              <w:spacing w:after="0"/>
              <w:rPr>
                <w:sz w:val="21"/>
                <w:szCs w:val="21"/>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enterprise of the issuer, or an obligation of the issuer, which is:</w:t>
            </w:r>
          </w:p>
        </w:tc>
      </w:tr>
      <w:tr>
        <w:trPr>
          <w:trHeight w:val="270"/>
        </w:trPr>
        <w:tc>
          <w:tcPr>
            <w:tcW w:w="1120" w:type="dxa"/>
            <w:vAlign w:val="bottom"/>
          </w:tcPr>
          <w:p>
            <w:pPr>
              <w:jc w:val="right"/>
              <w:spacing w:after="0"/>
              <w:rPr>
                <w:sz w:val="20"/>
                <w:szCs w:val="20"/>
                <w:color w:val="auto"/>
              </w:rPr>
            </w:pPr>
            <w:r>
              <w:rPr>
                <w:rFonts w:ascii="Georgia" w:cs="Georgia" w:eastAsia="Georgia" w:hAnsi="Georgia"/>
                <w:sz w:val="18"/>
                <w:szCs w:val="18"/>
                <w:color w:val="auto"/>
              </w:rPr>
              <w:t>(1 )</w:t>
            </w:r>
          </w:p>
        </w:tc>
        <w:tc>
          <w:tcPr>
            <w:tcW w:w="8520" w:type="dxa"/>
            <w:vAlign w:val="bottom"/>
          </w:tcPr>
          <w:p>
            <w:pPr>
              <w:jc w:val="right"/>
              <w:spacing w:after="0"/>
              <w:rPr>
                <w:sz w:val="20"/>
                <w:szCs w:val="20"/>
                <w:color w:val="auto"/>
              </w:rPr>
            </w:pPr>
            <w:r>
              <w:rPr>
                <w:rFonts w:ascii="Georgia" w:cs="Georgia" w:eastAsia="Georgia" w:hAnsi="Georgia"/>
                <w:sz w:val="18"/>
                <w:szCs w:val="18"/>
                <w:color w:val="auto"/>
              </w:rPr>
              <w:t>represented by an instrument issued in bearer or registered form;</w:t>
            </w:r>
          </w:p>
        </w:tc>
      </w:tr>
      <w:tr>
        <w:trPr>
          <w:trHeight w:val="270"/>
        </w:trPr>
        <w:tc>
          <w:tcPr>
            <w:tcW w:w="1120" w:type="dxa"/>
            <w:vAlign w:val="bottom"/>
          </w:tcPr>
          <w:p>
            <w:pPr>
              <w:jc w:val="right"/>
              <w:spacing w:after="0"/>
              <w:rPr>
                <w:sz w:val="20"/>
                <w:szCs w:val="20"/>
                <w:color w:val="auto"/>
              </w:rPr>
            </w:pPr>
            <w:r>
              <w:rPr>
                <w:rFonts w:ascii="Georgia" w:cs="Georgia" w:eastAsia="Georgia" w:hAnsi="Georgia"/>
                <w:sz w:val="18"/>
                <w:szCs w:val="18"/>
                <w:color w:val="auto"/>
              </w:rPr>
              <w:t>(2 )</w:t>
            </w:r>
          </w:p>
        </w:tc>
        <w:tc>
          <w:tcPr>
            <w:tcW w:w="8520" w:type="dxa"/>
            <w:vAlign w:val="bottom"/>
          </w:tcPr>
          <w:p>
            <w:pPr>
              <w:jc w:val="right"/>
              <w:spacing w:after="0"/>
              <w:rPr>
                <w:sz w:val="20"/>
                <w:szCs w:val="20"/>
                <w:color w:val="auto"/>
              </w:rPr>
            </w:pPr>
            <w:r>
              <w:rPr>
                <w:rFonts w:ascii="Georgia" w:cs="Georgia" w:eastAsia="Georgia" w:hAnsi="Georgia"/>
                <w:sz w:val="18"/>
                <w:szCs w:val="18"/>
                <w:color w:val="auto"/>
              </w:rPr>
              <w:t>of a type commonly dealt in on securities exchanges or markets or commonly recognized in any area in</w:t>
            </w:r>
          </w:p>
        </w:tc>
      </w:tr>
      <w:tr>
        <w:trPr>
          <w:trHeight w:val="270"/>
        </w:trPr>
        <w:tc>
          <w:tcPr>
            <w:tcW w:w="1120" w:type="dxa"/>
            <w:vAlign w:val="bottom"/>
          </w:tcPr>
          <w:p>
            <w:pPr>
              <w:spacing w:after="0"/>
              <w:rPr>
                <w:sz w:val="23"/>
                <w:szCs w:val="23"/>
                <w:color w:val="auto"/>
              </w:rPr>
            </w:pPr>
          </w:p>
        </w:tc>
        <w:tc>
          <w:tcPr>
            <w:tcW w:w="8520" w:type="dxa"/>
            <w:vAlign w:val="bottom"/>
          </w:tcPr>
          <w:p>
            <w:pPr>
              <w:jc w:val="right"/>
              <w:ind w:right="3632"/>
              <w:spacing w:after="0"/>
              <w:rPr>
                <w:sz w:val="20"/>
                <w:szCs w:val="20"/>
                <w:color w:val="auto"/>
              </w:rPr>
            </w:pPr>
            <w:r>
              <w:rPr>
                <w:rFonts w:ascii="Georgia" w:cs="Georgia" w:eastAsia="Georgia" w:hAnsi="Georgia"/>
                <w:sz w:val="18"/>
                <w:szCs w:val="18"/>
                <w:color w:val="auto"/>
                <w:w w:val="98"/>
              </w:rPr>
              <w:t>which it is issued or dealt in as a medium for investment; and</w:t>
            </w:r>
          </w:p>
        </w:tc>
      </w:tr>
      <w:tr>
        <w:trPr>
          <w:trHeight w:val="270"/>
        </w:trPr>
        <w:tc>
          <w:tcPr>
            <w:tcW w:w="1120" w:type="dxa"/>
            <w:vAlign w:val="bottom"/>
          </w:tcPr>
          <w:p>
            <w:pPr>
              <w:jc w:val="right"/>
              <w:spacing w:after="0"/>
              <w:rPr>
                <w:sz w:val="20"/>
                <w:szCs w:val="20"/>
                <w:color w:val="auto"/>
              </w:rPr>
            </w:pPr>
            <w:r>
              <w:rPr>
                <w:rFonts w:ascii="Georgia" w:cs="Georgia" w:eastAsia="Georgia" w:hAnsi="Georgia"/>
                <w:sz w:val="18"/>
                <w:szCs w:val="18"/>
                <w:color w:val="auto"/>
              </w:rPr>
              <w:t>(3 )</w:t>
            </w:r>
          </w:p>
        </w:tc>
        <w:tc>
          <w:tcPr>
            <w:tcW w:w="8520" w:type="dxa"/>
            <w:vAlign w:val="bottom"/>
          </w:tcPr>
          <w:p>
            <w:pPr>
              <w:jc w:val="right"/>
              <w:spacing w:after="0"/>
              <w:rPr>
                <w:sz w:val="20"/>
                <w:szCs w:val="20"/>
                <w:color w:val="auto"/>
              </w:rPr>
            </w:pPr>
            <w:r>
              <w:rPr>
                <w:rFonts w:ascii="Georgia" w:cs="Georgia" w:eastAsia="Georgia" w:hAnsi="Georgia"/>
                <w:sz w:val="18"/>
                <w:szCs w:val="18"/>
                <w:color w:val="auto"/>
              </w:rPr>
              <w:t>either one of a class or series or by its terms divisible into a class or series of shares, participations,</w:t>
            </w:r>
          </w:p>
        </w:tc>
      </w:tr>
      <w:tr>
        <w:trPr>
          <w:trHeight w:val="270"/>
        </w:trPr>
        <w:tc>
          <w:tcPr>
            <w:tcW w:w="1120" w:type="dxa"/>
            <w:vAlign w:val="bottom"/>
          </w:tcPr>
          <w:p>
            <w:pPr>
              <w:spacing w:after="0"/>
              <w:rPr>
                <w:sz w:val="23"/>
                <w:szCs w:val="23"/>
                <w:color w:val="auto"/>
              </w:rPr>
            </w:pPr>
          </w:p>
        </w:tc>
        <w:tc>
          <w:tcPr>
            <w:tcW w:w="8520" w:type="dxa"/>
            <w:vAlign w:val="bottom"/>
          </w:tcPr>
          <w:p>
            <w:pPr>
              <w:jc w:val="right"/>
              <w:spacing w:after="0"/>
              <w:rPr>
                <w:sz w:val="20"/>
                <w:szCs w:val="20"/>
                <w:color w:val="auto"/>
              </w:rPr>
            </w:pPr>
            <w:r>
              <w:rPr>
                <w:rFonts w:ascii="Georgia" w:cs="Georgia" w:eastAsia="Georgia" w:hAnsi="Georgia"/>
                <w:sz w:val="18"/>
                <w:szCs w:val="18"/>
                <w:color w:val="auto"/>
              </w:rPr>
              <w:t>interests or obligations.</w:t>
            </w: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19" w:name="page20"/>
    <w:bookmarkEnd w:id="19"/>
    <w:p>
      <w:pPr>
        <w:jc w:val="right"/>
        <w:ind w:right="1599"/>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jc w:val="right"/>
        <w:ind w:right="1599"/>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4260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2607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right"/>
        <w:ind w:left="320" w:right="1599"/>
        <w:spacing w:after="0" w:line="265" w:lineRule="auto"/>
        <w:rPr>
          <w:sz w:val="20"/>
          <w:szCs w:val="20"/>
          <w:color w:val="auto"/>
        </w:rPr>
      </w:pPr>
      <w:r>
        <w:rPr>
          <w:rFonts w:ascii="Arial" w:cs="Arial" w:eastAsia="Arial" w:hAnsi="Arial"/>
          <w:sz w:val="18"/>
          <w:szCs w:val="18"/>
          <w:b w:val="1"/>
          <w:bCs w:val="1"/>
          <w:color w:val="auto"/>
        </w:rPr>
        <w:t xml:space="preserve">Claims Expenses </w:t>
      </w:r>
      <w:r>
        <w:rPr>
          <w:rFonts w:ascii="Georgia" w:cs="Georgia" w:eastAsia="Georgia" w:hAnsi="Georgia"/>
          <w:sz w:val="18"/>
          <w:szCs w:val="18"/>
          <w:color w:val="auto"/>
        </w:rPr>
        <w:t>means reasonable expenses incurred by the</w:t>
      </w:r>
      <w:r>
        <w:rPr>
          <w:rFonts w:ascii="Arial" w:cs="Arial" w:eastAsia="Arial" w:hAnsi="Arial"/>
          <w:sz w:val="18"/>
          <w:szCs w:val="18"/>
          <w:b w:val="1"/>
          <w:bCs w:val="1"/>
          <w:color w:val="auto"/>
        </w:rPr>
        <w:t xml:space="preserve"> Assured </w:t>
      </w:r>
      <w:r>
        <w:rPr>
          <w:rFonts w:ascii="Georgia" w:cs="Georgia" w:eastAsia="Georgia" w:hAnsi="Georgia"/>
          <w:sz w:val="18"/>
          <w:szCs w:val="18"/>
          <w:color w:val="auto"/>
        </w:rPr>
        <w:t>with the Company’s prior written</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 xml:space="preserve">consent, which shall not be unreasonably withheld, solely for independent firms or individuals retained to determine the amount of a covered loss. </w:t>
      </w:r>
      <w:r>
        <w:rPr>
          <w:rFonts w:ascii="Arial" w:cs="Arial" w:eastAsia="Arial" w:hAnsi="Arial"/>
          <w:sz w:val="18"/>
          <w:szCs w:val="18"/>
          <w:b w:val="1"/>
          <w:bCs w:val="1"/>
          <w:color w:val="auto"/>
        </w:rPr>
        <w:t>Claims Expenses</w:t>
      </w:r>
      <w:r>
        <w:rPr>
          <w:rFonts w:ascii="Georgia" w:cs="Georgia" w:eastAsia="Georgia" w:hAnsi="Georgia"/>
          <w:sz w:val="18"/>
          <w:szCs w:val="18"/>
          <w:color w:val="auto"/>
        </w:rPr>
        <w:t xml:space="preserve"> shall not include the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internal corporate costs (such as salaries), attorneys’ fees, or expenses incurred by any customer.</w:t>
      </w:r>
    </w:p>
    <w:p>
      <w:pPr>
        <w:spacing w:after="0" w:line="2" w:lineRule="exact"/>
        <w:rPr>
          <w:sz w:val="20"/>
          <w:szCs w:val="20"/>
          <w:color w:val="auto"/>
        </w:rPr>
      </w:pPr>
    </w:p>
    <w:p>
      <w:pPr>
        <w:jc w:val="right"/>
        <w:ind w:left="460" w:right="1599"/>
        <w:spacing w:after="0" w:line="268" w:lineRule="auto"/>
        <w:rPr>
          <w:sz w:val="20"/>
          <w:szCs w:val="20"/>
          <w:color w:val="auto"/>
        </w:rPr>
      </w:pPr>
      <w:r>
        <w:rPr>
          <w:rFonts w:ascii="Arial" w:cs="Arial" w:eastAsia="Arial" w:hAnsi="Arial"/>
          <w:sz w:val="18"/>
          <w:szCs w:val="18"/>
          <w:b w:val="1"/>
          <w:bCs w:val="1"/>
          <w:color w:val="auto"/>
        </w:rPr>
        <w:t xml:space="preserve">Computer System </w:t>
      </w:r>
      <w:r>
        <w:rPr>
          <w:rFonts w:ascii="Georgia" w:cs="Georgia" w:eastAsia="Georgia" w:hAnsi="Georgia"/>
          <w:sz w:val="18"/>
          <w:szCs w:val="18"/>
          <w:color w:val="auto"/>
        </w:rPr>
        <w:t>means a device or group of devices and all input, output, processing, storage, off-line</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 xml:space="preserve">media libraries (including third-party hosted computing services accessed across the internet, including infrastructure, platform, and software services), and communication facilities, including related communications networks, which are connected directly or indirectly to such device or group of devices. </w:t>
      </w:r>
      <w:r>
        <w:rPr>
          <w:rFonts w:ascii="Arial" w:cs="Arial" w:eastAsia="Arial" w:hAnsi="Arial"/>
          <w:sz w:val="18"/>
          <w:szCs w:val="18"/>
          <w:b w:val="1"/>
          <w:bCs w:val="1"/>
          <w:color w:val="auto"/>
        </w:rPr>
        <w:t xml:space="preserve">Counterfeit Original </w:t>
      </w:r>
      <w:r>
        <w:rPr>
          <w:rFonts w:ascii="Georgia" w:cs="Georgia" w:eastAsia="Georgia" w:hAnsi="Georgia"/>
          <w:sz w:val="18"/>
          <w:szCs w:val="18"/>
          <w:color w:val="auto"/>
        </w:rPr>
        <w:t>means an imitation of an actual valid</w:t>
      </w:r>
      <w:r>
        <w:rPr>
          <w:rFonts w:ascii="Arial" w:cs="Arial" w:eastAsia="Arial" w:hAnsi="Arial"/>
          <w:sz w:val="18"/>
          <w:szCs w:val="18"/>
          <w:b w:val="1"/>
          <w:bCs w:val="1"/>
          <w:color w:val="auto"/>
        </w:rPr>
        <w:t xml:space="preserve"> Original </w:t>
      </w:r>
      <w:r>
        <w:rPr>
          <w:rFonts w:ascii="Georgia" w:cs="Georgia" w:eastAsia="Georgia" w:hAnsi="Georgia"/>
          <w:sz w:val="18"/>
          <w:szCs w:val="18"/>
          <w:color w:val="auto"/>
        </w:rPr>
        <w:t>which is intended to deceive and</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 xml:space="preserve">be taken as the </w:t>
      </w:r>
      <w:r>
        <w:rPr>
          <w:rFonts w:ascii="Arial" w:cs="Arial" w:eastAsia="Arial" w:hAnsi="Arial"/>
          <w:sz w:val="18"/>
          <w:szCs w:val="18"/>
          <w:b w:val="1"/>
          <w:bCs w:val="1"/>
          <w:color w:val="auto"/>
        </w:rPr>
        <w:t>Original</w:t>
      </w:r>
      <w:r>
        <w:rPr>
          <w:rFonts w:ascii="Georgia" w:cs="Georgia" w:eastAsia="Georgia" w:hAnsi="Georgia"/>
          <w:sz w:val="18"/>
          <w:szCs w:val="18"/>
          <w:color w:val="auto"/>
        </w:rPr>
        <w:t>.</w:t>
      </w:r>
    </w:p>
    <w:p>
      <w:pPr>
        <w:spacing w:after="0" w:line="1" w:lineRule="exact"/>
        <w:rPr>
          <w:sz w:val="20"/>
          <w:szCs w:val="20"/>
          <w:color w:val="auto"/>
        </w:rPr>
      </w:pPr>
    </w:p>
    <w:p>
      <w:pPr>
        <w:jc w:val="right"/>
        <w:ind w:left="320" w:right="1599"/>
        <w:spacing w:after="0" w:line="261" w:lineRule="auto"/>
        <w:rPr>
          <w:sz w:val="20"/>
          <w:szCs w:val="20"/>
          <w:color w:val="auto"/>
        </w:rPr>
      </w:pPr>
      <w:r>
        <w:rPr>
          <w:rFonts w:ascii="Arial" w:cs="Arial" w:eastAsia="Arial" w:hAnsi="Arial"/>
          <w:sz w:val="18"/>
          <w:szCs w:val="18"/>
          <w:b w:val="1"/>
          <w:bCs w:val="1"/>
          <w:color w:val="auto"/>
        </w:rPr>
        <w:t xml:space="preserve">Cryptocurrency </w:t>
      </w:r>
      <w:r>
        <w:rPr>
          <w:rFonts w:ascii="Georgia" w:cs="Georgia" w:eastAsia="Georgia" w:hAnsi="Georgia"/>
          <w:sz w:val="18"/>
          <w:szCs w:val="18"/>
          <w:color w:val="auto"/>
        </w:rPr>
        <w:t>means a digital or electronic medium of exchange, operating independently of a central</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bank, in which encryption techniques are used to regulate the generation of units and to verify the transfer of such units.</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 xml:space="preserve">Custodian </w:t>
      </w:r>
      <w:r>
        <w:rPr>
          <w:rFonts w:ascii="Georgia" w:cs="Georgia" w:eastAsia="Georgia" w:hAnsi="Georgia"/>
          <w:sz w:val="16"/>
          <w:szCs w:val="16"/>
          <w:color w:val="auto"/>
        </w:rPr>
        <w:t>means the institution designated by an</w:t>
      </w:r>
      <w:r>
        <w:rPr>
          <w:rFonts w:ascii="Arial" w:cs="Arial" w:eastAsia="Arial" w:hAnsi="Arial"/>
          <w:sz w:val="16"/>
          <w:szCs w:val="16"/>
          <w:b w:val="1"/>
          <w:bCs w:val="1"/>
          <w:color w:val="auto"/>
        </w:rPr>
        <w:t xml:space="preserve"> Assured </w:t>
      </w:r>
      <w:r>
        <w:rPr>
          <w:rFonts w:ascii="Georgia" w:cs="Georgia" w:eastAsia="Georgia" w:hAnsi="Georgia"/>
          <w:sz w:val="16"/>
          <w:szCs w:val="16"/>
          <w:color w:val="auto"/>
        </w:rPr>
        <w:t>to maintain possession and control of its</w:t>
      </w:r>
    </w:p>
    <w:p>
      <w:pPr>
        <w:spacing w:after="0" w:line="55"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assets.</w:t>
      </w:r>
    </w:p>
    <w:p>
      <w:pPr>
        <w:spacing w:after="0" w:line="15" w:lineRule="exact"/>
        <w:rPr>
          <w:sz w:val="20"/>
          <w:szCs w:val="20"/>
          <w:color w:val="auto"/>
        </w:rPr>
      </w:pPr>
    </w:p>
    <w:p>
      <w:pPr>
        <w:jc w:val="right"/>
        <w:ind w:left="660" w:right="1599"/>
        <w:spacing w:after="0" w:line="268" w:lineRule="auto"/>
        <w:rPr>
          <w:sz w:val="20"/>
          <w:szCs w:val="20"/>
          <w:color w:val="auto"/>
        </w:rPr>
      </w:pPr>
      <w:r>
        <w:rPr>
          <w:rFonts w:ascii="Arial" w:cs="Arial" w:eastAsia="Arial" w:hAnsi="Arial"/>
          <w:sz w:val="18"/>
          <w:szCs w:val="18"/>
          <w:b w:val="1"/>
          <w:bCs w:val="1"/>
          <w:color w:val="auto"/>
        </w:rPr>
        <w:t xml:space="preserve">Customer </w:t>
      </w:r>
      <w:r>
        <w:rPr>
          <w:rFonts w:ascii="Georgia" w:cs="Georgia" w:eastAsia="Georgia" w:hAnsi="Georgia"/>
          <w:sz w:val="18"/>
          <w:szCs w:val="18"/>
          <w:color w:val="auto"/>
        </w:rPr>
        <w:t>means any shareholder of an</w:t>
      </w:r>
      <w:r>
        <w:rPr>
          <w:rFonts w:ascii="Arial" w:cs="Arial" w:eastAsia="Arial" w:hAnsi="Arial"/>
          <w:sz w:val="18"/>
          <w:szCs w:val="18"/>
          <w:b w:val="1"/>
          <w:bCs w:val="1"/>
          <w:color w:val="auto"/>
        </w:rPr>
        <w:t xml:space="preserve"> Assured </w:t>
      </w:r>
      <w:r>
        <w:rPr>
          <w:rFonts w:ascii="Georgia" w:cs="Georgia" w:eastAsia="Georgia" w:hAnsi="Georgia"/>
          <w:sz w:val="18"/>
          <w:szCs w:val="18"/>
          <w:color w:val="auto"/>
        </w:rPr>
        <w:t>which has a written agreement with the</w:t>
      </w:r>
      <w:r>
        <w:rPr>
          <w:rFonts w:ascii="Arial" w:cs="Arial" w:eastAsia="Arial" w:hAnsi="Arial"/>
          <w:sz w:val="18"/>
          <w:szCs w:val="18"/>
          <w:b w:val="1"/>
          <w:bCs w:val="1"/>
          <w:color w:val="auto"/>
        </w:rPr>
        <w:t xml:space="preserve"> Assured </w:t>
      </w:r>
      <w:r>
        <w:rPr>
          <w:rFonts w:ascii="Georgia" w:cs="Georgia" w:eastAsia="Georgia" w:hAnsi="Georgia"/>
          <w:sz w:val="18"/>
          <w:szCs w:val="18"/>
          <w:color w:val="auto"/>
        </w:rPr>
        <w:t>to</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 xml:space="preserve">transfer such shareholder’s </w:t>
      </w:r>
      <w:r>
        <w:rPr>
          <w:rFonts w:ascii="Arial" w:cs="Arial" w:eastAsia="Arial" w:hAnsi="Arial"/>
          <w:sz w:val="18"/>
          <w:szCs w:val="18"/>
          <w:b w:val="1"/>
          <w:bCs w:val="1"/>
          <w:color w:val="auto"/>
        </w:rPr>
        <w:t>Money</w:t>
      </w:r>
      <w:r>
        <w:rPr>
          <w:rFonts w:ascii="Georgia" w:cs="Georgia" w:eastAsia="Georgia" w:hAnsi="Georgia"/>
          <w:sz w:val="18"/>
          <w:szCs w:val="18"/>
          <w:color w:val="auto"/>
        </w:rPr>
        <w:t xml:space="preserve"> or </w:t>
      </w:r>
      <w:r>
        <w:rPr>
          <w:rFonts w:ascii="Arial" w:cs="Arial" w:eastAsia="Arial" w:hAnsi="Arial"/>
          <w:sz w:val="18"/>
          <w:szCs w:val="18"/>
          <w:b w:val="1"/>
          <w:bCs w:val="1"/>
          <w:color w:val="auto"/>
        </w:rPr>
        <w:t>Securities</w:t>
      </w:r>
      <w:r>
        <w:rPr>
          <w:rFonts w:ascii="Georgia" w:cs="Georgia" w:eastAsia="Georgia" w:hAnsi="Georgia"/>
          <w:sz w:val="18"/>
          <w:szCs w:val="18"/>
          <w:color w:val="auto"/>
        </w:rPr>
        <w:t xml:space="preserve"> through a </w:t>
      </w:r>
      <w:r>
        <w:rPr>
          <w:rFonts w:ascii="Arial" w:cs="Arial" w:eastAsia="Arial" w:hAnsi="Arial"/>
          <w:sz w:val="18"/>
          <w:szCs w:val="18"/>
          <w:b w:val="1"/>
          <w:bCs w:val="1"/>
          <w:color w:val="auto"/>
        </w:rPr>
        <w:t>Voice Initiated Funds Transfer</w:t>
      </w:r>
      <w:r>
        <w:rPr>
          <w:rFonts w:ascii="Georgia" w:cs="Georgia" w:eastAsia="Georgia" w:hAnsi="Georgia"/>
          <w:sz w:val="18"/>
          <w:szCs w:val="18"/>
          <w:color w:val="auto"/>
        </w:rPr>
        <w:t xml:space="preserve"> </w:t>
      </w:r>
      <w:r>
        <w:rPr>
          <w:rFonts w:ascii="Arial" w:cs="Arial" w:eastAsia="Arial" w:hAnsi="Arial"/>
          <w:sz w:val="18"/>
          <w:szCs w:val="18"/>
          <w:b w:val="1"/>
          <w:bCs w:val="1"/>
          <w:color w:val="auto"/>
        </w:rPr>
        <w:t>Instruction</w:t>
      </w:r>
      <w:r>
        <w:rPr>
          <w:rFonts w:ascii="Georgia" w:cs="Georgia" w:eastAsia="Georgia" w:hAnsi="Georgia"/>
          <w:sz w:val="18"/>
          <w:szCs w:val="18"/>
          <w:color w:val="auto"/>
        </w:rPr>
        <w: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Customer Communication System </w:t>
      </w:r>
      <w:r>
        <w:rPr>
          <w:rFonts w:ascii="Georgia" w:cs="Georgia" w:eastAsia="Georgia" w:hAnsi="Georgia"/>
          <w:sz w:val="18"/>
          <w:szCs w:val="18"/>
          <w:color w:val="auto"/>
        </w:rPr>
        <w:t>means an:</w:t>
      </w:r>
    </w:p>
    <w:p>
      <w:pPr>
        <w:spacing w:after="0" w:line="16" w:lineRule="exact"/>
        <w:rPr>
          <w:sz w:val="20"/>
          <w:szCs w:val="20"/>
          <w:color w:val="auto"/>
        </w:rPr>
      </w:pPr>
    </w:p>
    <w:p>
      <w:pPr>
        <w:ind w:left="100"/>
        <w:spacing w:after="0"/>
        <w:tabs>
          <w:tab w:leader="none" w:pos="700" w:val="left"/>
        </w:tabs>
        <w:rPr>
          <w:sz w:val="20"/>
          <w:szCs w:val="20"/>
          <w:color w:val="auto"/>
        </w:rPr>
      </w:pPr>
      <w:r>
        <w:rPr>
          <w:rFonts w:ascii="Georgia" w:cs="Georgia" w:eastAsia="Georgia" w:hAnsi="Georgia"/>
          <w:sz w:val="18"/>
          <w:szCs w:val="18"/>
          <w:color w:val="auto"/>
        </w:rPr>
        <w:t>(1 )</w:t>
      </w:r>
      <w:r>
        <w:rPr>
          <w:sz w:val="20"/>
          <w:szCs w:val="20"/>
          <w:color w:val="auto"/>
        </w:rPr>
        <w:tab/>
      </w:r>
      <w:r>
        <w:rPr>
          <w:rFonts w:ascii="Georgia" w:cs="Georgia" w:eastAsia="Georgia" w:hAnsi="Georgia"/>
          <w:sz w:val="16"/>
          <w:szCs w:val="16"/>
          <w:color w:val="auto"/>
        </w:rPr>
        <w:t xml:space="preserve">online portal or mobile application provided by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for purposes of accessing a </w:t>
      </w:r>
      <w:r>
        <w:rPr>
          <w:rFonts w:ascii="Arial" w:cs="Arial" w:eastAsia="Arial" w:hAnsi="Arial"/>
          <w:sz w:val="16"/>
          <w:szCs w:val="16"/>
          <w:b w:val="1"/>
          <w:bCs w:val="1"/>
          <w:color w:val="auto"/>
        </w:rPr>
        <w:t>Customer’s</w:t>
      </w: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400" w:type="dxa"/>
            <w:vAlign w:val="bottom"/>
          </w:tcPr>
          <w:p>
            <w:pPr>
              <w:spacing w:after="0"/>
              <w:rPr>
                <w:sz w:val="17"/>
                <w:szCs w:val="17"/>
                <w:color w:val="auto"/>
              </w:rPr>
            </w:pPr>
          </w:p>
        </w:tc>
        <w:tc>
          <w:tcPr>
            <w:tcW w:w="8120" w:type="dxa"/>
            <w:vAlign w:val="bottom"/>
          </w:tcPr>
          <w:p>
            <w:pPr>
              <w:jc w:val="right"/>
              <w:spacing w:after="0"/>
              <w:rPr>
                <w:sz w:val="20"/>
                <w:szCs w:val="20"/>
                <w:color w:val="auto"/>
              </w:rPr>
            </w:pPr>
            <w:r>
              <w:rPr>
                <w:rFonts w:ascii="Georgia" w:cs="Georgia" w:eastAsia="Georgia" w:hAnsi="Georgia"/>
                <w:sz w:val="18"/>
                <w:szCs w:val="18"/>
                <w:color w:val="auto"/>
              </w:rPr>
              <w:t>account; or</w:t>
            </w:r>
          </w:p>
        </w:tc>
      </w:tr>
      <w:tr>
        <w:trPr>
          <w:trHeight w:val="244"/>
        </w:trPr>
        <w:tc>
          <w:tcPr>
            <w:tcW w:w="400" w:type="dxa"/>
            <w:vAlign w:val="bottom"/>
          </w:tcPr>
          <w:p>
            <w:pPr>
              <w:jc w:val="right"/>
              <w:spacing w:after="0"/>
              <w:rPr>
                <w:sz w:val="20"/>
                <w:szCs w:val="20"/>
                <w:color w:val="auto"/>
              </w:rPr>
            </w:pPr>
            <w:r>
              <w:rPr>
                <w:rFonts w:ascii="Georgia" w:cs="Georgia" w:eastAsia="Georgia" w:hAnsi="Georgia"/>
                <w:sz w:val="18"/>
                <w:szCs w:val="18"/>
                <w:color w:val="auto"/>
              </w:rPr>
              <w:t>(2 )</w:t>
            </w: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electronic mailing system hosted by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or by a third party cloud service provider.</w:t>
            </w:r>
          </w:p>
        </w:tc>
      </w:tr>
      <w:tr>
        <w:trPr>
          <w:trHeight w:val="230"/>
        </w:trPr>
        <w:tc>
          <w:tcPr>
            <w:tcW w:w="400" w:type="dxa"/>
            <w:vAlign w:val="bottom"/>
          </w:tcPr>
          <w:p>
            <w:pPr>
              <w:spacing w:after="0"/>
              <w:rPr>
                <w:sz w:val="19"/>
                <w:szCs w:val="19"/>
                <w:color w:val="auto"/>
              </w:rPr>
            </w:pPr>
          </w:p>
        </w:tc>
        <w:tc>
          <w:tcPr>
            <w:tcW w:w="8120" w:type="dxa"/>
            <w:vAlign w:val="bottom"/>
          </w:tcPr>
          <w:p>
            <w:pPr>
              <w:jc w:val="right"/>
              <w:spacing w:after="0"/>
              <w:rPr>
                <w:sz w:val="20"/>
                <w:szCs w:val="20"/>
                <w:color w:val="auto"/>
              </w:rPr>
            </w:pPr>
            <w:r>
              <w:rPr>
                <w:rFonts w:ascii="Arial" w:cs="Arial" w:eastAsia="Arial" w:hAnsi="Arial"/>
                <w:sz w:val="18"/>
                <w:szCs w:val="18"/>
                <w:b w:val="1"/>
                <w:bCs w:val="1"/>
                <w:color w:val="auto"/>
              </w:rPr>
              <w:t xml:space="preserve">Director </w:t>
            </w:r>
            <w:r>
              <w:rPr>
                <w:rFonts w:ascii="Georgia" w:cs="Georgia" w:eastAsia="Georgia" w:hAnsi="Georgia"/>
                <w:sz w:val="18"/>
                <w:szCs w:val="18"/>
                <w:color w:val="auto"/>
              </w:rPr>
              <w:t>means any natural person duly elected or appointed:</w:t>
            </w:r>
          </w:p>
        </w:tc>
      </w:tr>
      <w:tr>
        <w:trPr>
          <w:trHeight w:val="230"/>
        </w:trPr>
        <w:tc>
          <w:tcPr>
            <w:tcW w:w="400" w:type="dxa"/>
            <w:vAlign w:val="bottom"/>
          </w:tcPr>
          <w:p>
            <w:pPr>
              <w:jc w:val="right"/>
              <w:spacing w:after="0"/>
              <w:rPr>
                <w:sz w:val="20"/>
                <w:szCs w:val="20"/>
                <w:color w:val="auto"/>
              </w:rPr>
            </w:pPr>
            <w:r>
              <w:rPr>
                <w:rFonts w:ascii="Georgia" w:cs="Georgia" w:eastAsia="Georgia" w:hAnsi="Georgia"/>
                <w:sz w:val="18"/>
                <w:szCs w:val="18"/>
                <w:color w:val="auto"/>
              </w:rPr>
              <w:t>(1 )</w:t>
            </w: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as an officer of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r>
      <w:tr>
        <w:trPr>
          <w:trHeight w:val="229"/>
        </w:trPr>
        <w:tc>
          <w:tcPr>
            <w:tcW w:w="400" w:type="dxa"/>
            <w:vAlign w:val="bottom"/>
          </w:tcPr>
          <w:p>
            <w:pPr>
              <w:jc w:val="right"/>
              <w:spacing w:after="0"/>
              <w:rPr>
                <w:sz w:val="20"/>
                <w:szCs w:val="20"/>
                <w:color w:val="auto"/>
              </w:rPr>
            </w:pPr>
            <w:r>
              <w:rPr>
                <w:rFonts w:ascii="Georgia" w:cs="Georgia" w:eastAsia="Georgia" w:hAnsi="Georgia"/>
                <w:sz w:val="18"/>
                <w:szCs w:val="18"/>
                <w:color w:val="auto"/>
              </w:rPr>
              <w:t>(2 )</w:t>
            </w:r>
          </w:p>
        </w:tc>
        <w:tc>
          <w:tcPr>
            <w:tcW w:w="8120" w:type="dxa"/>
            <w:vAlign w:val="bottom"/>
          </w:tcPr>
          <w:p>
            <w:pPr>
              <w:jc w:val="right"/>
              <w:ind w:right="4912"/>
              <w:spacing w:after="0"/>
              <w:rPr>
                <w:sz w:val="20"/>
                <w:szCs w:val="20"/>
                <w:color w:val="auto"/>
              </w:rPr>
            </w:pPr>
            <w:r>
              <w:rPr>
                <w:rFonts w:ascii="Georgia" w:cs="Georgia" w:eastAsia="Georgia" w:hAnsi="Georgia"/>
                <w:sz w:val="18"/>
                <w:szCs w:val="18"/>
                <w:color w:val="auto"/>
                <w:w w:val="99"/>
              </w:rPr>
              <w:t xml:space="preserve">to the </w:t>
            </w:r>
            <w:r>
              <w:rPr>
                <w:rFonts w:ascii="Arial" w:cs="Arial" w:eastAsia="Arial" w:hAnsi="Arial"/>
                <w:sz w:val="18"/>
                <w:szCs w:val="18"/>
                <w:b w:val="1"/>
                <w:bCs w:val="1"/>
                <w:color w:val="auto"/>
                <w:w w:val="99"/>
              </w:rPr>
              <w:t>Assured’s</w:t>
            </w:r>
            <w:r>
              <w:rPr>
                <w:rFonts w:ascii="Georgia" w:cs="Georgia" w:eastAsia="Georgia" w:hAnsi="Georgia"/>
                <w:sz w:val="18"/>
                <w:szCs w:val="18"/>
                <w:color w:val="auto"/>
                <w:w w:val="99"/>
              </w:rPr>
              <w:t xml:space="preserve"> board of directors; or</w:t>
            </w:r>
          </w:p>
        </w:tc>
      </w:tr>
      <w:tr>
        <w:trPr>
          <w:trHeight w:val="230"/>
        </w:trPr>
        <w:tc>
          <w:tcPr>
            <w:tcW w:w="400" w:type="dxa"/>
            <w:vAlign w:val="bottom"/>
          </w:tcPr>
          <w:p>
            <w:pPr>
              <w:jc w:val="right"/>
              <w:spacing w:after="0"/>
              <w:rPr>
                <w:sz w:val="20"/>
                <w:szCs w:val="20"/>
                <w:color w:val="auto"/>
              </w:rPr>
            </w:pPr>
            <w:r>
              <w:rPr>
                <w:rFonts w:ascii="Georgia" w:cs="Georgia" w:eastAsia="Georgia" w:hAnsi="Georgia"/>
                <w:sz w:val="18"/>
                <w:szCs w:val="18"/>
                <w:color w:val="auto"/>
              </w:rPr>
              <w:t>(3 )</w:t>
            </w: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as a trustee of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r>
      <w:tr>
        <w:trPr>
          <w:trHeight w:val="241"/>
        </w:trPr>
        <w:tc>
          <w:tcPr>
            <w:tcW w:w="8520" w:type="dxa"/>
            <w:vAlign w:val="bottom"/>
            <w:gridSpan w:val="2"/>
          </w:tcPr>
          <w:p>
            <w:pPr>
              <w:jc w:val="right"/>
              <w:ind w:right="4932"/>
              <w:spacing w:after="0"/>
              <w:rPr>
                <w:sz w:val="20"/>
                <w:szCs w:val="20"/>
                <w:color w:val="auto"/>
              </w:rPr>
            </w:pPr>
            <w:r>
              <w:rPr>
                <w:rFonts w:ascii="Arial" w:cs="Arial" w:eastAsia="Arial" w:hAnsi="Arial"/>
                <w:sz w:val="18"/>
                <w:szCs w:val="18"/>
                <w:b w:val="1"/>
                <w:bCs w:val="1"/>
                <w:color w:val="auto"/>
                <w:w w:val="96"/>
              </w:rPr>
              <w:t xml:space="preserve">Electronic Communication System </w:t>
            </w:r>
            <w:r>
              <w:rPr>
                <w:rFonts w:ascii="Georgia" w:cs="Georgia" w:eastAsia="Georgia" w:hAnsi="Georgia"/>
                <w:sz w:val="18"/>
                <w:szCs w:val="18"/>
                <w:color w:val="auto"/>
                <w:w w:val="96"/>
              </w:rPr>
              <w:t>means:</w:t>
            </w:r>
          </w:p>
        </w:tc>
      </w:tr>
      <w:tr>
        <w:trPr>
          <w:trHeight w:val="203"/>
        </w:trPr>
        <w:tc>
          <w:tcPr>
            <w:tcW w:w="400" w:type="dxa"/>
            <w:vAlign w:val="bottom"/>
          </w:tcPr>
          <w:p>
            <w:pPr>
              <w:jc w:val="right"/>
              <w:spacing w:after="0" w:line="203" w:lineRule="exact"/>
              <w:rPr>
                <w:sz w:val="20"/>
                <w:szCs w:val="20"/>
                <w:color w:val="auto"/>
              </w:rPr>
            </w:pPr>
            <w:r>
              <w:rPr>
                <w:rFonts w:ascii="Georgia" w:cs="Georgia" w:eastAsia="Georgia" w:hAnsi="Georgia"/>
                <w:sz w:val="18"/>
                <w:szCs w:val="18"/>
                <w:color w:val="auto"/>
              </w:rPr>
              <w:t>(1 )</w:t>
            </w:r>
          </w:p>
        </w:tc>
        <w:tc>
          <w:tcPr>
            <w:tcW w:w="8120" w:type="dxa"/>
            <w:vAlign w:val="bottom"/>
          </w:tcPr>
          <w:p>
            <w:pPr>
              <w:jc w:val="right"/>
              <w:spacing w:after="0" w:line="203" w:lineRule="exact"/>
              <w:rPr>
                <w:sz w:val="20"/>
                <w:szCs w:val="20"/>
                <w:color w:val="auto"/>
              </w:rPr>
            </w:pPr>
            <w:r>
              <w:rPr>
                <w:rFonts w:ascii="Georgia" w:cs="Georgia" w:eastAsia="Georgia" w:hAnsi="Georgia"/>
                <w:sz w:val="18"/>
                <w:szCs w:val="18"/>
                <w:color w:val="auto"/>
              </w:rPr>
              <w:t>Fedwire, Clearing House Interbank Payment System (CHIPS), Society for Worldwide Interbank</w:t>
            </w:r>
          </w:p>
        </w:tc>
      </w:tr>
      <w:tr>
        <w:trPr>
          <w:trHeight w:val="270"/>
        </w:trPr>
        <w:tc>
          <w:tcPr>
            <w:tcW w:w="400" w:type="dxa"/>
            <w:vAlign w:val="bottom"/>
          </w:tcPr>
          <w:p>
            <w:pPr>
              <w:spacing w:after="0"/>
              <w:rPr>
                <w:sz w:val="23"/>
                <w:szCs w:val="23"/>
                <w:color w:val="auto"/>
              </w:rPr>
            </w:pPr>
          </w:p>
        </w:tc>
        <w:tc>
          <w:tcPr>
            <w:tcW w:w="8120" w:type="dxa"/>
            <w:vAlign w:val="bottom"/>
          </w:tcPr>
          <w:p>
            <w:pPr>
              <w:jc w:val="right"/>
              <w:spacing w:after="0"/>
              <w:rPr>
                <w:sz w:val="20"/>
                <w:szCs w:val="20"/>
                <w:color w:val="auto"/>
              </w:rPr>
            </w:pPr>
            <w:r>
              <w:rPr>
                <w:rFonts w:ascii="Georgia" w:cs="Georgia" w:eastAsia="Georgia" w:hAnsi="Georgia"/>
                <w:sz w:val="18"/>
                <w:szCs w:val="18"/>
                <w:color w:val="auto"/>
              </w:rPr>
              <w:t>Financial Telecommunication (SWIFT), and similar automated interbank communication systems in</w:t>
            </w:r>
          </w:p>
        </w:tc>
      </w:tr>
      <w:tr>
        <w:trPr>
          <w:trHeight w:val="285"/>
        </w:trPr>
        <w:tc>
          <w:tcPr>
            <w:tcW w:w="400" w:type="dxa"/>
            <w:vAlign w:val="bottom"/>
          </w:tcPr>
          <w:p>
            <w:pPr>
              <w:spacing w:after="0"/>
              <w:rPr>
                <w:sz w:val="24"/>
                <w:szCs w:val="24"/>
                <w:color w:val="auto"/>
              </w:rPr>
            </w:pP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which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participates;</w:t>
            </w:r>
          </w:p>
        </w:tc>
      </w:tr>
      <w:tr>
        <w:trPr>
          <w:trHeight w:val="241"/>
        </w:trPr>
        <w:tc>
          <w:tcPr>
            <w:tcW w:w="400" w:type="dxa"/>
            <w:vAlign w:val="bottom"/>
          </w:tcPr>
          <w:p>
            <w:pPr>
              <w:jc w:val="right"/>
              <w:spacing w:after="0"/>
              <w:rPr>
                <w:sz w:val="20"/>
                <w:szCs w:val="20"/>
                <w:color w:val="auto"/>
              </w:rPr>
            </w:pPr>
            <w:r>
              <w:rPr>
                <w:rFonts w:ascii="Georgia" w:cs="Georgia" w:eastAsia="Georgia" w:hAnsi="Georgia"/>
                <w:sz w:val="18"/>
                <w:szCs w:val="18"/>
                <w:color w:val="auto"/>
              </w:rPr>
              <w:t>(2 )</w:t>
            </w:r>
          </w:p>
        </w:tc>
        <w:tc>
          <w:tcPr>
            <w:tcW w:w="8120" w:type="dxa"/>
            <w:vAlign w:val="bottom"/>
          </w:tcPr>
          <w:p>
            <w:pPr>
              <w:jc w:val="right"/>
              <w:ind w:right="4812"/>
              <w:spacing w:after="0"/>
              <w:rPr>
                <w:sz w:val="20"/>
                <w:szCs w:val="20"/>
                <w:color w:val="auto"/>
              </w:rPr>
            </w:pPr>
            <w:r>
              <w:rPr>
                <w:rFonts w:ascii="Arial" w:cs="Arial" w:eastAsia="Arial" w:hAnsi="Arial"/>
                <w:sz w:val="18"/>
                <w:szCs w:val="18"/>
                <w:b w:val="1"/>
                <w:bCs w:val="1"/>
                <w:color w:val="auto"/>
                <w:w w:val="99"/>
              </w:rPr>
              <w:t>Customer Communication System</w:t>
            </w:r>
            <w:r>
              <w:rPr>
                <w:rFonts w:ascii="Georgia" w:cs="Georgia" w:eastAsia="Georgia" w:hAnsi="Georgia"/>
                <w:sz w:val="18"/>
                <w:szCs w:val="18"/>
                <w:color w:val="auto"/>
                <w:w w:val="99"/>
              </w:rPr>
              <w:t>; or</w:t>
            </w:r>
          </w:p>
        </w:tc>
      </w:tr>
      <w:tr>
        <w:trPr>
          <w:trHeight w:val="203"/>
        </w:trPr>
        <w:tc>
          <w:tcPr>
            <w:tcW w:w="400" w:type="dxa"/>
            <w:vAlign w:val="bottom"/>
          </w:tcPr>
          <w:p>
            <w:pPr>
              <w:jc w:val="right"/>
              <w:spacing w:after="0" w:line="203" w:lineRule="exact"/>
              <w:rPr>
                <w:sz w:val="20"/>
                <w:szCs w:val="20"/>
                <w:color w:val="auto"/>
              </w:rPr>
            </w:pPr>
            <w:r>
              <w:rPr>
                <w:rFonts w:ascii="Georgia" w:cs="Georgia" w:eastAsia="Georgia" w:hAnsi="Georgia"/>
                <w:sz w:val="18"/>
                <w:szCs w:val="18"/>
                <w:color w:val="auto"/>
              </w:rPr>
              <w:t>(3 )</w:t>
            </w:r>
          </w:p>
        </w:tc>
        <w:tc>
          <w:tcPr>
            <w:tcW w:w="8120" w:type="dxa"/>
            <w:vAlign w:val="bottom"/>
          </w:tcPr>
          <w:p>
            <w:pPr>
              <w:jc w:val="right"/>
              <w:spacing w:after="0" w:line="203" w:lineRule="exact"/>
              <w:rPr>
                <w:sz w:val="20"/>
                <w:szCs w:val="20"/>
                <w:color w:val="auto"/>
              </w:rPr>
            </w:pPr>
            <w:r>
              <w:rPr>
                <w:rFonts w:ascii="Georgia" w:cs="Georgia" w:eastAsia="Georgia" w:hAnsi="Georgia"/>
                <w:sz w:val="18"/>
                <w:szCs w:val="18"/>
                <w:color w:val="auto"/>
              </w:rPr>
              <w:t>any communication system similar to those set forth in (1) and (2) of this definition in which the</w:t>
            </w:r>
          </w:p>
        </w:tc>
      </w:tr>
      <w:tr>
        <w:trPr>
          <w:trHeight w:val="296"/>
        </w:trPr>
        <w:tc>
          <w:tcPr>
            <w:tcW w:w="400" w:type="dxa"/>
            <w:vAlign w:val="bottom"/>
          </w:tcPr>
          <w:p>
            <w:pPr>
              <w:spacing w:after="0"/>
              <w:rPr>
                <w:sz w:val="24"/>
                <w:szCs w:val="24"/>
                <w:color w:val="auto"/>
              </w:rPr>
            </w:pPr>
          </w:p>
        </w:tc>
        <w:tc>
          <w:tcPr>
            <w:tcW w:w="8120" w:type="dxa"/>
            <w:vAlign w:val="bottom"/>
          </w:tcPr>
          <w:p>
            <w:pPr>
              <w:jc w:val="right"/>
              <w:spacing w:after="0"/>
              <w:rPr>
                <w:sz w:val="20"/>
                <w:szCs w:val="20"/>
                <w:color w:val="auto"/>
              </w:rPr>
            </w:pPr>
            <w:r>
              <w:rPr>
                <w:rFonts w:ascii="Arial" w:cs="Arial" w:eastAsia="Arial" w:hAnsi="Arial"/>
                <w:sz w:val="18"/>
                <w:szCs w:val="18"/>
                <w:b w:val="1"/>
                <w:bCs w:val="1"/>
                <w:color w:val="auto"/>
              </w:rPr>
              <w:t xml:space="preserve">Assured </w:t>
            </w:r>
            <w:r>
              <w:rPr>
                <w:rFonts w:ascii="Georgia" w:cs="Georgia" w:eastAsia="Georgia" w:hAnsi="Georgia"/>
                <w:sz w:val="18"/>
                <w:szCs w:val="18"/>
                <w:color w:val="auto"/>
              </w:rPr>
              <w:t>participates,</w:t>
            </w:r>
          </w:p>
        </w:tc>
      </w:tr>
      <w:tr>
        <w:trPr>
          <w:trHeight w:val="203"/>
        </w:trPr>
        <w:tc>
          <w:tcPr>
            <w:tcW w:w="400" w:type="dxa"/>
            <w:vAlign w:val="bottom"/>
          </w:tcPr>
          <w:p>
            <w:pPr>
              <w:spacing w:after="0"/>
              <w:rPr>
                <w:sz w:val="17"/>
                <w:szCs w:val="17"/>
                <w:color w:val="auto"/>
              </w:rPr>
            </w:pPr>
          </w:p>
        </w:tc>
        <w:tc>
          <w:tcPr>
            <w:tcW w:w="8120" w:type="dxa"/>
            <w:vAlign w:val="bottom"/>
          </w:tcPr>
          <w:p>
            <w:pPr>
              <w:jc w:val="right"/>
              <w:spacing w:after="0" w:line="203" w:lineRule="exact"/>
              <w:rPr>
                <w:sz w:val="20"/>
                <w:szCs w:val="20"/>
                <w:color w:val="auto"/>
              </w:rPr>
            </w:pPr>
            <w:r>
              <w:rPr>
                <w:rFonts w:ascii="Georgia" w:cs="Georgia" w:eastAsia="Georgia" w:hAnsi="Georgia"/>
                <w:sz w:val="18"/>
                <w:szCs w:val="18"/>
                <w:color w:val="auto"/>
              </w:rPr>
              <w:t>allowing for the input, output, examination, or transfer of electronic instructions into or from the</w:t>
            </w:r>
          </w:p>
        </w:tc>
      </w:tr>
      <w:tr>
        <w:trPr>
          <w:trHeight w:val="244"/>
        </w:trPr>
        <w:tc>
          <w:tcPr>
            <w:tcW w:w="400" w:type="dxa"/>
            <w:vAlign w:val="bottom"/>
          </w:tcPr>
          <w:p>
            <w:pPr>
              <w:spacing w:after="0"/>
              <w:rPr>
                <w:sz w:val="21"/>
                <w:szCs w:val="21"/>
                <w:color w:val="auto"/>
              </w:rPr>
            </w:pPr>
          </w:p>
        </w:tc>
        <w:tc>
          <w:tcPr>
            <w:tcW w:w="8120" w:type="dxa"/>
            <w:vAlign w:val="bottom"/>
          </w:tcPr>
          <w:p>
            <w:pPr>
              <w:jc w:val="right"/>
              <w:spacing w:after="0"/>
              <w:rPr>
                <w:sz w:val="20"/>
                <w:szCs w:val="20"/>
                <w:color w:val="auto"/>
              </w:rPr>
            </w:pPr>
            <w:r>
              <w:rPr>
                <w:rFonts w:ascii="Arial" w:cs="Arial" w:eastAsia="Arial" w:hAnsi="Arial"/>
                <w:sz w:val="18"/>
                <w:szCs w:val="18"/>
                <w:b w:val="1"/>
                <w:bCs w:val="1"/>
                <w:color w:val="auto"/>
              </w:rPr>
              <w:t>Assured’s Computer System</w:t>
            </w:r>
            <w:r>
              <w:rPr>
                <w:rFonts w:ascii="Georgia" w:cs="Georgia" w:eastAsia="Georgia" w:hAnsi="Georgia"/>
                <w:sz w:val="18"/>
                <w:szCs w:val="18"/>
                <w:color w:val="auto"/>
              </w:rPr>
              <w:t>.</w:t>
            </w:r>
          </w:p>
        </w:tc>
      </w:tr>
      <w:tr>
        <w:trPr>
          <w:trHeight w:val="229"/>
        </w:trPr>
        <w:tc>
          <w:tcPr>
            <w:tcW w:w="8520" w:type="dxa"/>
            <w:vAlign w:val="bottom"/>
            <w:gridSpan w:val="2"/>
          </w:tcPr>
          <w:p>
            <w:pPr>
              <w:jc w:val="right"/>
              <w:ind w:right="5492"/>
              <w:spacing w:after="0"/>
              <w:rPr>
                <w:sz w:val="20"/>
                <w:szCs w:val="20"/>
                <w:color w:val="auto"/>
              </w:rPr>
            </w:pPr>
            <w:r>
              <w:rPr>
                <w:rFonts w:ascii="Arial" w:cs="Arial" w:eastAsia="Arial" w:hAnsi="Arial"/>
                <w:sz w:val="18"/>
                <w:szCs w:val="18"/>
                <w:b w:val="1"/>
                <w:bCs w:val="1"/>
                <w:color w:val="auto"/>
                <w:w w:val="96"/>
              </w:rPr>
              <w:t xml:space="preserve">Employee </w:t>
            </w:r>
            <w:r>
              <w:rPr>
                <w:rFonts w:ascii="Georgia" w:cs="Georgia" w:eastAsia="Georgia" w:hAnsi="Georgia"/>
                <w:sz w:val="18"/>
                <w:szCs w:val="18"/>
                <w:color w:val="auto"/>
                <w:w w:val="96"/>
              </w:rPr>
              <w:t>means any natural person:</w:t>
            </w:r>
          </w:p>
        </w:tc>
      </w:tr>
      <w:tr>
        <w:trPr>
          <w:trHeight w:val="241"/>
        </w:trPr>
        <w:tc>
          <w:tcPr>
            <w:tcW w:w="400" w:type="dxa"/>
            <w:vAlign w:val="bottom"/>
          </w:tcPr>
          <w:p>
            <w:pPr>
              <w:jc w:val="right"/>
              <w:spacing w:after="0"/>
              <w:rPr>
                <w:sz w:val="20"/>
                <w:szCs w:val="20"/>
                <w:color w:val="auto"/>
              </w:rPr>
            </w:pPr>
            <w:r>
              <w:rPr>
                <w:rFonts w:ascii="Georgia" w:cs="Georgia" w:eastAsia="Georgia" w:hAnsi="Georgia"/>
                <w:sz w:val="18"/>
                <w:szCs w:val="18"/>
                <w:color w:val="auto"/>
              </w:rPr>
              <w:t>(1 )</w:t>
            </w: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while in the regular service of an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in the ordinary course of such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business, whom</w:t>
            </w:r>
          </w:p>
        </w:tc>
      </w:tr>
      <w:tr>
        <w:trPr>
          <w:trHeight w:val="270"/>
        </w:trPr>
        <w:tc>
          <w:tcPr>
            <w:tcW w:w="400" w:type="dxa"/>
            <w:vAlign w:val="bottom"/>
          </w:tcPr>
          <w:p>
            <w:pPr>
              <w:spacing w:after="0"/>
              <w:rPr>
                <w:sz w:val="23"/>
                <w:szCs w:val="23"/>
                <w:color w:val="auto"/>
              </w:rPr>
            </w:pP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such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compensates directly by salary or wage and has the right to control and direct in the</w:t>
            </w:r>
          </w:p>
        </w:tc>
      </w:tr>
      <w:tr>
        <w:trPr>
          <w:trHeight w:val="244"/>
        </w:trPr>
        <w:tc>
          <w:tcPr>
            <w:tcW w:w="400" w:type="dxa"/>
            <w:vAlign w:val="bottom"/>
          </w:tcPr>
          <w:p>
            <w:pPr>
              <w:spacing w:after="0"/>
              <w:rPr>
                <w:sz w:val="21"/>
                <w:szCs w:val="21"/>
                <w:color w:val="auto"/>
              </w:rPr>
            </w:pPr>
          </w:p>
        </w:tc>
        <w:tc>
          <w:tcPr>
            <w:tcW w:w="8120" w:type="dxa"/>
            <w:vAlign w:val="bottom"/>
          </w:tcPr>
          <w:p>
            <w:pPr>
              <w:jc w:val="right"/>
              <w:spacing w:after="0"/>
              <w:rPr>
                <w:sz w:val="20"/>
                <w:szCs w:val="20"/>
                <w:color w:val="auto"/>
              </w:rPr>
            </w:pPr>
            <w:r>
              <w:rPr>
                <w:rFonts w:ascii="Georgia" w:cs="Georgia" w:eastAsia="Georgia" w:hAnsi="Georgia"/>
                <w:sz w:val="18"/>
                <w:szCs w:val="18"/>
                <w:color w:val="auto"/>
              </w:rPr>
              <w:t>performance of such service;</w:t>
            </w:r>
          </w:p>
        </w:tc>
      </w:tr>
      <w:tr>
        <w:trPr>
          <w:trHeight w:val="256"/>
        </w:trPr>
        <w:tc>
          <w:tcPr>
            <w:tcW w:w="400" w:type="dxa"/>
            <w:vAlign w:val="bottom"/>
          </w:tcPr>
          <w:p>
            <w:pPr>
              <w:jc w:val="right"/>
              <w:spacing w:after="0"/>
              <w:rPr>
                <w:sz w:val="20"/>
                <w:szCs w:val="20"/>
                <w:color w:val="auto"/>
              </w:rPr>
            </w:pPr>
            <w:r>
              <w:rPr>
                <w:rFonts w:ascii="Georgia" w:cs="Georgia" w:eastAsia="Georgia" w:hAnsi="Georgia"/>
                <w:sz w:val="18"/>
                <w:szCs w:val="18"/>
                <w:color w:val="auto"/>
              </w:rPr>
              <w:t>(2 )</w:t>
            </w:r>
          </w:p>
        </w:tc>
        <w:tc>
          <w:tcPr>
            <w:tcW w:w="8120" w:type="dxa"/>
            <w:vAlign w:val="bottom"/>
          </w:tcPr>
          <w:p>
            <w:pPr>
              <w:jc w:val="right"/>
              <w:spacing w:after="0"/>
              <w:rPr>
                <w:sz w:val="20"/>
                <w:szCs w:val="20"/>
                <w:color w:val="auto"/>
              </w:rPr>
            </w:pPr>
            <w:r>
              <w:rPr>
                <w:rFonts w:ascii="Arial" w:cs="Arial" w:eastAsia="Arial" w:hAnsi="Arial"/>
                <w:sz w:val="18"/>
                <w:szCs w:val="18"/>
                <w:b w:val="1"/>
                <w:bCs w:val="1"/>
                <w:color w:val="auto"/>
              </w:rPr>
              <w:t xml:space="preserve">Director </w:t>
            </w:r>
            <w:r>
              <w:rPr>
                <w:rFonts w:ascii="Georgia" w:cs="Georgia" w:eastAsia="Georgia" w:hAnsi="Georgia"/>
                <w:sz w:val="18"/>
                <w:szCs w:val="18"/>
                <w:color w:val="auto"/>
              </w:rPr>
              <w:t>while in the regular service of an</w:t>
            </w:r>
            <w:r>
              <w:rPr>
                <w:rFonts w:ascii="Arial" w:cs="Arial" w:eastAsia="Arial" w:hAnsi="Arial"/>
                <w:sz w:val="18"/>
                <w:szCs w:val="18"/>
                <w:b w:val="1"/>
                <w:bCs w:val="1"/>
                <w:color w:val="auto"/>
              </w:rPr>
              <w:t xml:space="preserve"> Assured </w:t>
            </w:r>
            <w:r>
              <w:rPr>
                <w:rFonts w:ascii="Georgia" w:cs="Georgia" w:eastAsia="Georgia" w:hAnsi="Georgia"/>
                <w:sz w:val="18"/>
                <w:szCs w:val="18"/>
                <w:color w:val="auto"/>
              </w:rPr>
              <w:t>in the ordinary course of such</w:t>
            </w:r>
            <w:r>
              <w:rPr>
                <w:rFonts w:ascii="Arial" w:cs="Arial" w:eastAsia="Arial" w:hAnsi="Arial"/>
                <w:sz w:val="18"/>
                <w:szCs w:val="18"/>
                <w:b w:val="1"/>
                <w:bCs w:val="1"/>
                <w:color w:val="auto"/>
              </w:rPr>
              <w:t xml:space="preserve"> Assured’s</w:t>
            </w:r>
          </w:p>
        </w:tc>
      </w:tr>
      <w:tr>
        <w:trPr>
          <w:trHeight w:val="244"/>
        </w:trPr>
        <w:tc>
          <w:tcPr>
            <w:tcW w:w="400" w:type="dxa"/>
            <w:vAlign w:val="bottom"/>
          </w:tcPr>
          <w:p>
            <w:pPr>
              <w:spacing w:after="0"/>
              <w:rPr>
                <w:sz w:val="21"/>
                <w:szCs w:val="21"/>
                <w:color w:val="auto"/>
              </w:rPr>
            </w:pPr>
          </w:p>
        </w:tc>
        <w:tc>
          <w:tcPr>
            <w:tcW w:w="8120" w:type="dxa"/>
            <w:vAlign w:val="bottom"/>
          </w:tcPr>
          <w:p>
            <w:pPr>
              <w:jc w:val="right"/>
              <w:spacing w:after="0"/>
              <w:rPr>
                <w:sz w:val="20"/>
                <w:szCs w:val="20"/>
                <w:color w:val="auto"/>
              </w:rPr>
            </w:pPr>
            <w:r>
              <w:rPr>
                <w:rFonts w:ascii="Georgia" w:cs="Georgia" w:eastAsia="Georgia" w:hAnsi="Georgia"/>
                <w:sz w:val="18"/>
                <w:szCs w:val="18"/>
                <w:color w:val="auto"/>
              </w:rPr>
              <w:t>business, or while acting as a member of any committee duly elected or appointed to examine or audit</w:t>
            </w:r>
          </w:p>
        </w:tc>
      </w:tr>
      <w:tr>
        <w:trPr>
          <w:trHeight w:val="285"/>
        </w:trPr>
        <w:tc>
          <w:tcPr>
            <w:tcW w:w="400" w:type="dxa"/>
            <w:vAlign w:val="bottom"/>
          </w:tcPr>
          <w:p>
            <w:pPr>
              <w:spacing w:after="0"/>
              <w:rPr>
                <w:sz w:val="24"/>
                <w:szCs w:val="24"/>
                <w:color w:val="auto"/>
              </w:rPr>
            </w:pP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or have custody of or access to </w:t>
            </w:r>
            <w:r>
              <w:rPr>
                <w:rFonts w:ascii="Arial" w:cs="Arial" w:eastAsia="Arial" w:hAnsi="Arial"/>
                <w:sz w:val="18"/>
                <w:szCs w:val="18"/>
                <w:b w:val="1"/>
                <w:bCs w:val="1"/>
                <w:color w:val="auto"/>
              </w:rPr>
              <w:t>Property</w:t>
            </w:r>
            <w:r>
              <w:rPr>
                <w:rFonts w:ascii="Georgia" w:cs="Georgia" w:eastAsia="Georgia" w:hAnsi="Georgia"/>
                <w:sz w:val="18"/>
                <w:szCs w:val="18"/>
                <w:color w:val="auto"/>
              </w:rPr>
              <w:t xml:space="preserve"> of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r>
      <w:tr>
        <w:trPr>
          <w:trHeight w:val="241"/>
        </w:trPr>
        <w:tc>
          <w:tcPr>
            <w:tcW w:w="400" w:type="dxa"/>
            <w:vAlign w:val="bottom"/>
          </w:tcPr>
          <w:p>
            <w:pPr>
              <w:jc w:val="right"/>
              <w:spacing w:after="0"/>
              <w:rPr>
                <w:sz w:val="20"/>
                <w:szCs w:val="20"/>
                <w:color w:val="auto"/>
              </w:rPr>
            </w:pPr>
            <w:r>
              <w:rPr>
                <w:rFonts w:ascii="Georgia" w:cs="Georgia" w:eastAsia="Georgia" w:hAnsi="Georgia"/>
                <w:sz w:val="18"/>
                <w:szCs w:val="18"/>
                <w:color w:val="auto"/>
              </w:rPr>
              <w:t>(3 )</w:t>
            </w: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intern while in the regular service of an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in the ordinary course of such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business;</w:t>
            </w: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20" w:name="page21"/>
    <w:bookmarkEnd w:id="20"/>
    <w:p>
      <w:pPr>
        <w:jc w:val="right"/>
        <w:ind w:right="1439"/>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jc w:val="right"/>
        <w:ind w:right="1439"/>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5289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2894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540" w:right="2079" w:hanging="447"/>
        <w:spacing w:after="0" w:line="295" w:lineRule="auto"/>
        <w:tabs>
          <w:tab w:leader="none" w:pos="520" w:val="left"/>
        </w:tabs>
        <w:rPr>
          <w:sz w:val="20"/>
          <w:szCs w:val="20"/>
          <w:color w:val="auto"/>
        </w:rPr>
      </w:pPr>
      <w:r>
        <w:rPr>
          <w:rFonts w:ascii="Georgia" w:cs="Georgia" w:eastAsia="Georgia" w:hAnsi="Georgia"/>
          <w:sz w:val="18"/>
          <w:szCs w:val="18"/>
          <w:color w:val="auto"/>
        </w:rPr>
        <w:t>(4 )</w:t>
        <w:tab/>
        <w:t xml:space="preserve">provided by an employment contractor while in the regular service of an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in the ordinary course of such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business under the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supervision at any of the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premises;</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41"/>
        </w:trPr>
        <w:tc>
          <w:tcPr>
            <w:tcW w:w="4420" w:type="dxa"/>
            <w:vAlign w:val="bottom"/>
          </w:tcPr>
          <w:p>
            <w:pPr>
              <w:spacing w:after="0"/>
              <w:rPr>
                <w:sz w:val="20"/>
                <w:szCs w:val="20"/>
                <w:color w:val="auto"/>
              </w:rPr>
            </w:pPr>
            <w:r>
              <w:rPr>
                <w:rFonts w:ascii="Georgia" w:cs="Georgia" w:eastAsia="Georgia" w:hAnsi="Georgia"/>
                <w:sz w:val="18"/>
                <w:szCs w:val="18"/>
                <w:color w:val="auto"/>
              </w:rPr>
              <w:t xml:space="preserve">(5 )  employee of the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contracted:</w:t>
            </w:r>
          </w:p>
        </w:tc>
        <w:tc>
          <w:tcPr>
            <w:tcW w:w="4180" w:type="dxa"/>
            <w:vAlign w:val="bottom"/>
          </w:tcPr>
          <w:p>
            <w:pPr>
              <w:spacing w:after="0"/>
              <w:rPr>
                <w:sz w:val="20"/>
                <w:szCs w:val="20"/>
                <w:color w:val="auto"/>
              </w:rPr>
            </w:pPr>
          </w:p>
        </w:tc>
      </w:tr>
      <w:tr>
        <w:trPr>
          <w:trHeight w:val="244"/>
        </w:trPr>
        <w:tc>
          <w:tcPr>
            <w:tcW w:w="4420" w:type="dxa"/>
            <w:vAlign w:val="bottom"/>
          </w:tcPr>
          <w:p>
            <w:pPr>
              <w:ind w:left="440"/>
              <w:spacing w:after="0"/>
              <w:rPr>
                <w:sz w:val="20"/>
                <w:szCs w:val="20"/>
                <w:color w:val="auto"/>
              </w:rPr>
            </w:pPr>
            <w:r>
              <w:rPr>
                <w:rFonts w:ascii="Georgia" w:cs="Georgia" w:eastAsia="Georgia" w:hAnsi="Georgia"/>
                <w:sz w:val="18"/>
                <w:szCs w:val="18"/>
                <w:color w:val="auto"/>
              </w:rPr>
              <w:t>a.</w:t>
            </w:r>
          </w:p>
        </w:tc>
        <w:tc>
          <w:tcPr>
            <w:tcW w:w="4180" w:type="dxa"/>
            <w:vAlign w:val="bottom"/>
          </w:tcPr>
          <w:p>
            <w:pPr>
              <w:jc w:val="right"/>
              <w:spacing w:after="0"/>
              <w:rPr>
                <w:sz w:val="20"/>
                <w:szCs w:val="20"/>
                <w:color w:val="auto"/>
              </w:rPr>
            </w:pPr>
            <w:r>
              <w:rPr>
                <w:rFonts w:ascii="Georgia" w:cs="Georgia" w:eastAsia="Georgia" w:hAnsi="Georgia"/>
                <w:sz w:val="18"/>
                <w:szCs w:val="18"/>
                <w:color w:val="auto"/>
              </w:rPr>
              <w:t>investment advisor;</w:t>
            </w:r>
          </w:p>
        </w:tc>
      </w:tr>
      <w:tr>
        <w:trPr>
          <w:trHeight w:val="270"/>
        </w:trPr>
        <w:tc>
          <w:tcPr>
            <w:tcW w:w="4420" w:type="dxa"/>
            <w:vAlign w:val="bottom"/>
          </w:tcPr>
          <w:p>
            <w:pPr>
              <w:ind w:left="440"/>
              <w:spacing w:after="0"/>
              <w:rPr>
                <w:sz w:val="20"/>
                <w:szCs w:val="20"/>
                <w:color w:val="auto"/>
              </w:rPr>
            </w:pPr>
            <w:r>
              <w:rPr>
                <w:rFonts w:ascii="Georgia" w:cs="Georgia" w:eastAsia="Georgia" w:hAnsi="Georgia"/>
                <w:sz w:val="18"/>
                <w:szCs w:val="18"/>
                <w:color w:val="auto"/>
              </w:rPr>
              <w:t>b.</w:t>
            </w:r>
          </w:p>
        </w:tc>
        <w:tc>
          <w:tcPr>
            <w:tcW w:w="4180" w:type="dxa"/>
            <w:vAlign w:val="bottom"/>
          </w:tcPr>
          <w:p>
            <w:pPr>
              <w:jc w:val="right"/>
              <w:spacing w:after="0"/>
              <w:rPr>
                <w:sz w:val="20"/>
                <w:szCs w:val="20"/>
                <w:color w:val="auto"/>
              </w:rPr>
            </w:pPr>
            <w:r>
              <w:rPr>
                <w:rFonts w:ascii="Georgia" w:cs="Georgia" w:eastAsia="Georgia" w:hAnsi="Georgia"/>
                <w:sz w:val="18"/>
                <w:szCs w:val="18"/>
                <w:color w:val="auto"/>
              </w:rPr>
              <w:t>underwriter (distributor);</w:t>
            </w:r>
          </w:p>
        </w:tc>
      </w:tr>
      <w:tr>
        <w:trPr>
          <w:trHeight w:val="270"/>
        </w:trPr>
        <w:tc>
          <w:tcPr>
            <w:tcW w:w="4420" w:type="dxa"/>
            <w:vAlign w:val="bottom"/>
          </w:tcPr>
          <w:p>
            <w:pPr>
              <w:ind w:left="440"/>
              <w:spacing w:after="0"/>
              <w:rPr>
                <w:sz w:val="20"/>
                <w:szCs w:val="20"/>
                <w:color w:val="auto"/>
              </w:rPr>
            </w:pPr>
            <w:r>
              <w:rPr>
                <w:rFonts w:ascii="Georgia" w:cs="Georgia" w:eastAsia="Georgia" w:hAnsi="Georgia"/>
                <w:sz w:val="18"/>
                <w:szCs w:val="18"/>
                <w:color w:val="auto"/>
              </w:rPr>
              <w:t>c.</w:t>
            </w:r>
          </w:p>
        </w:tc>
        <w:tc>
          <w:tcPr>
            <w:tcW w:w="4180" w:type="dxa"/>
            <w:vAlign w:val="bottom"/>
          </w:tcPr>
          <w:p>
            <w:pPr>
              <w:jc w:val="right"/>
              <w:spacing w:after="0"/>
              <w:rPr>
                <w:sz w:val="20"/>
                <w:szCs w:val="20"/>
                <w:color w:val="auto"/>
              </w:rPr>
            </w:pPr>
            <w:r>
              <w:rPr>
                <w:rFonts w:ascii="Georgia" w:cs="Georgia" w:eastAsia="Georgia" w:hAnsi="Georgia"/>
                <w:sz w:val="18"/>
                <w:szCs w:val="18"/>
                <w:color w:val="auto"/>
              </w:rPr>
              <w:t>transfer agent;</w:t>
            </w:r>
          </w:p>
        </w:tc>
      </w:tr>
      <w:tr>
        <w:trPr>
          <w:trHeight w:val="270"/>
        </w:trPr>
        <w:tc>
          <w:tcPr>
            <w:tcW w:w="4420" w:type="dxa"/>
            <w:vAlign w:val="bottom"/>
          </w:tcPr>
          <w:p>
            <w:pPr>
              <w:ind w:left="440"/>
              <w:spacing w:after="0"/>
              <w:rPr>
                <w:sz w:val="20"/>
                <w:szCs w:val="20"/>
                <w:color w:val="auto"/>
              </w:rPr>
            </w:pPr>
            <w:r>
              <w:rPr>
                <w:rFonts w:ascii="Georgia" w:cs="Georgia" w:eastAsia="Georgia" w:hAnsi="Georgia"/>
                <w:sz w:val="18"/>
                <w:szCs w:val="18"/>
                <w:color w:val="auto"/>
              </w:rPr>
              <w:t>d.</w:t>
            </w:r>
          </w:p>
        </w:tc>
        <w:tc>
          <w:tcPr>
            <w:tcW w:w="4180" w:type="dxa"/>
            <w:vAlign w:val="bottom"/>
          </w:tcPr>
          <w:p>
            <w:pPr>
              <w:jc w:val="right"/>
              <w:spacing w:after="0"/>
              <w:rPr>
                <w:sz w:val="20"/>
                <w:szCs w:val="20"/>
                <w:color w:val="auto"/>
              </w:rPr>
            </w:pPr>
            <w:r>
              <w:rPr>
                <w:rFonts w:ascii="Georgia" w:cs="Georgia" w:eastAsia="Georgia" w:hAnsi="Georgia"/>
                <w:sz w:val="18"/>
                <w:szCs w:val="18"/>
                <w:color w:val="auto"/>
              </w:rPr>
              <w:t>shareholder accounting record-keeper; or</w:t>
            </w:r>
          </w:p>
        </w:tc>
      </w:tr>
      <w:tr>
        <w:trPr>
          <w:trHeight w:val="270"/>
        </w:trPr>
        <w:tc>
          <w:tcPr>
            <w:tcW w:w="4420" w:type="dxa"/>
            <w:vAlign w:val="bottom"/>
          </w:tcPr>
          <w:p>
            <w:pPr>
              <w:ind w:left="440"/>
              <w:spacing w:after="0"/>
              <w:rPr>
                <w:sz w:val="20"/>
                <w:szCs w:val="20"/>
                <w:color w:val="auto"/>
              </w:rPr>
            </w:pPr>
            <w:r>
              <w:rPr>
                <w:rFonts w:ascii="Georgia" w:cs="Georgia" w:eastAsia="Georgia" w:hAnsi="Georgia"/>
                <w:sz w:val="18"/>
                <w:szCs w:val="18"/>
                <w:color w:val="auto"/>
              </w:rPr>
              <w:t>e.</w:t>
            </w:r>
          </w:p>
        </w:tc>
        <w:tc>
          <w:tcPr>
            <w:tcW w:w="4180" w:type="dxa"/>
            <w:vAlign w:val="bottom"/>
          </w:tcPr>
          <w:p>
            <w:pPr>
              <w:jc w:val="right"/>
              <w:spacing w:after="0"/>
              <w:rPr>
                <w:sz w:val="20"/>
                <w:szCs w:val="20"/>
                <w:color w:val="auto"/>
              </w:rPr>
            </w:pPr>
            <w:r>
              <w:rPr>
                <w:rFonts w:ascii="Georgia" w:cs="Georgia" w:eastAsia="Georgia" w:hAnsi="Georgia"/>
                <w:sz w:val="18"/>
                <w:szCs w:val="18"/>
                <w:color w:val="auto"/>
              </w:rPr>
              <w:t>fund administrator,</w:t>
            </w:r>
          </w:p>
        </w:tc>
      </w:tr>
    </w:tbl>
    <w:p>
      <w:pPr>
        <w:spacing w:after="0" w:line="55" w:lineRule="exact"/>
        <w:rPr>
          <w:sz w:val="20"/>
          <w:szCs w:val="20"/>
          <w:color w:val="auto"/>
        </w:rPr>
      </w:pPr>
    </w:p>
    <w:p>
      <w:pPr>
        <w:ind w:left="540"/>
        <w:spacing w:after="0"/>
        <w:rPr>
          <w:sz w:val="20"/>
          <w:szCs w:val="20"/>
          <w:color w:val="auto"/>
        </w:rPr>
      </w:pPr>
      <w:r>
        <w:rPr>
          <w:rFonts w:ascii="Georgia" w:cs="Georgia" w:eastAsia="Georgia" w:hAnsi="Georgia"/>
          <w:sz w:val="18"/>
          <w:szCs w:val="18"/>
          <w:color w:val="auto"/>
        </w:rPr>
        <w:t xml:space="preserve">while performing acts for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in the capacity of an </w:t>
      </w:r>
      <w:r>
        <w:rPr>
          <w:rFonts w:ascii="Arial" w:cs="Arial" w:eastAsia="Arial" w:hAnsi="Arial"/>
          <w:sz w:val="18"/>
          <w:szCs w:val="18"/>
          <w:b w:val="1"/>
          <w:bCs w:val="1"/>
          <w:color w:val="auto"/>
        </w:rPr>
        <w:t>Employee</w:t>
      </w:r>
      <w:r>
        <w:rPr>
          <w:rFonts w:ascii="Georgia" w:cs="Georgia" w:eastAsia="Georgia" w:hAnsi="Georgia"/>
          <w:sz w:val="18"/>
          <w:szCs w:val="18"/>
          <w:color w:val="auto"/>
        </w:rPr>
        <w:t>;</w:t>
      </w:r>
    </w:p>
    <w:p>
      <w:pPr>
        <w:spacing w:after="0" w:line="27" w:lineRule="exact"/>
        <w:rPr>
          <w:sz w:val="20"/>
          <w:szCs w:val="20"/>
          <w:color w:val="auto"/>
        </w:rPr>
      </w:pPr>
    </w:p>
    <w:p>
      <w:pPr>
        <w:ind w:left="80"/>
        <w:spacing w:after="0"/>
        <w:tabs>
          <w:tab w:leader="none" w:pos="520" w:val="left"/>
        </w:tabs>
        <w:rPr>
          <w:sz w:val="20"/>
          <w:szCs w:val="20"/>
          <w:color w:val="auto"/>
        </w:rPr>
      </w:pPr>
      <w:r>
        <w:rPr>
          <w:rFonts w:ascii="Georgia" w:cs="Georgia" w:eastAsia="Georgia" w:hAnsi="Georgia"/>
          <w:sz w:val="18"/>
          <w:szCs w:val="18"/>
          <w:color w:val="auto"/>
        </w:rPr>
        <w:t>(6 )</w:t>
      </w:r>
      <w:r>
        <w:rPr>
          <w:sz w:val="20"/>
          <w:szCs w:val="20"/>
          <w:color w:val="auto"/>
        </w:rPr>
        <w:tab/>
      </w:r>
      <w:r>
        <w:rPr>
          <w:rFonts w:ascii="Georgia" w:cs="Georgia" w:eastAsia="Georgia" w:hAnsi="Georgia"/>
          <w:sz w:val="16"/>
          <w:szCs w:val="16"/>
          <w:color w:val="auto"/>
        </w:rPr>
        <w:t xml:space="preserve">attorney of a law firm retained by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while performing legal services for the </w:t>
      </w:r>
      <w:r>
        <w:rPr>
          <w:rFonts w:ascii="Arial" w:cs="Arial" w:eastAsia="Arial" w:hAnsi="Arial"/>
          <w:sz w:val="16"/>
          <w:szCs w:val="16"/>
          <w:b w:val="1"/>
          <w:bCs w:val="1"/>
          <w:color w:val="auto"/>
        </w:rPr>
        <w:t>Assured</w:t>
      </w:r>
      <w:r>
        <w:rPr>
          <w:rFonts w:ascii="Georgia" w:cs="Georgia" w:eastAsia="Georgia" w:hAnsi="Georgia"/>
          <w:sz w:val="16"/>
          <w:szCs w:val="16"/>
          <w:color w:val="auto"/>
        </w:rPr>
        <w:t>; or</w:t>
      </w:r>
    </w:p>
    <w:p>
      <w:pPr>
        <w:spacing w:after="0" w:line="25" w:lineRule="exact"/>
        <w:rPr>
          <w:sz w:val="20"/>
          <w:szCs w:val="20"/>
          <w:color w:val="auto"/>
        </w:rPr>
      </w:pPr>
    </w:p>
    <w:p>
      <w:pPr>
        <w:ind w:left="100"/>
        <w:spacing w:after="0"/>
        <w:tabs>
          <w:tab w:leader="none" w:pos="520" w:val="left"/>
        </w:tabs>
        <w:rPr>
          <w:sz w:val="20"/>
          <w:szCs w:val="20"/>
          <w:color w:val="auto"/>
        </w:rPr>
      </w:pPr>
      <w:r>
        <w:rPr>
          <w:rFonts w:ascii="Georgia" w:cs="Georgia" w:eastAsia="Georgia" w:hAnsi="Georgia"/>
          <w:sz w:val="18"/>
          <w:szCs w:val="18"/>
          <w:color w:val="auto"/>
        </w:rPr>
        <w:t>(7 )</w:t>
      </w:r>
      <w:r>
        <w:rPr>
          <w:sz w:val="20"/>
          <w:szCs w:val="20"/>
          <w:color w:val="auto"/>
        </w:rPr>
        <w:tab/>
      </w:r>
      <w:r>
        <w:rPr>
          <w:rFonts w:ascii="Arial" w:cs="Arial" w:eastAsia="Arial" w:hAnsi="Arial"/>
          <w:sz w:val="16"/>
          <w:szCs w:val="16"/>
          <w:b w:val="1"/>
          <w:bCs w:val="1"/>
          <w:color w:val="auto"/>
        </w:rPr>
        <w:t>Processor</w:t>
      </w:r>
      <w:r>
        <w:rPr>
          <w:rFonts w:ascii="Georgia" w:cs="Georgia" w:eastAsia="Georgia" w:hAnsi="Georgia"/>
          <w:sz w:val="16"/>
          <w:szCs w:val="16"/>
          <w:color w:val="auto"/>
        </w:rPr>
        <w:t>, but only while such</w:t>
      </w:r>
      <w:r>
        <w:rPr>
          <w:rFonts w:ascii="Arial" w:cs="Arial" w:eastAsia="Arial" w:hAnsi="Arial"/>
          <w:sz w:val="16"/>
          <w:szCs w:val="16"/>
          <w:b w:val="1"/>
          <w:bCs w:val="1"/>
          <w:color w:val="auto"/>
        </w:rPr>
        <w:t xml:space="preserve"> Processor </w:t>
      </w:r>
      <w:r>
        <w:rPr>
          <w:rFonts w:ascii="Georgia" w:cs="Georgia" w:eastAsia="Georgia" w:hAnsi="Georgia"/>
          <w:sz w:val="16"/>
          <w:szCs w:val="16"/>
          <w:color w:val="auto"/>
        </w:rPr>
        <w:t>is performing services and not:</w:t>
      </w:r>
    </w:p>
    <w:p>
      <w:pPr>
        <w:spacing w:after="0" w:line="60" w:lineRule="exact"/>
        <w:rPr>
          <w:sz w:val="20"/>
          <w:szCs w:val="20"/>
          <w:color w:val="auto"/>
        </w:rPr>
      </w:pPr>
    </w:p>
    <w:p>
      <w:pPr>
        <w:jc w:val="right"/>
        <w:ind w:left="7700" w:right="1439" w:hanging="7166"/>
        <w:spacing w:after="0" w:line="363" w:lineRule="auto"/>
        <w:tabs>
          <w:tab w:leader="none" w:pos="1233" w:val="left"/>
        </w:tabs>
        <w:numPr>
          <w:ilvl w:val="0"/>
          <w:numId w:val="16"/>
        </w:numPr>
        <w:rPr>
          <w:rFonts w:ascii="Georgia" w:cs="Georgia" w:eastAsia="Georgia" w:hAnsi="Georgia"/>
          <w:sz w:val="16"/>
          <w:szCs w:val="16"/>
          <w:color w:val="auto"/>
        </w:rPr>
      </w:pPr>
      <w:r>
        <w:rPr>
          <w:rFonts w:ascii="Georgia" w:cs="Georgia" w:eastAsia="Georgia" w:hAnsi="Georgia"/>
          <w:sz w:val="16"/>
          <w:szCs w:val="16"/>
          <w:color w:val="auto"/>
        </w:rPr>
        <w:t xml:space="preserve">creating, preparing, modifying, or maintaining the </w:t>
      </w:r>
      <w:r>
        <w:rPr>
          <w:rFonts w:ascii="Arial" w:cs="Arial" w:eastAsia="Arial" w:hAnsi="Arial"/>
          <w:sz w:val="16"/>
          <w:szCs w:val="16"/>
          <w:b w:val="1"/>
          <w:bCs w:val="1"/>
          <w:color w:val="auto"/>
        </w:rPr>
        <w:t>Assured’s</w:t>
      </w:r>
      <w:r>
        <w:rPr>
          <w:rFonts w:ascii="Georgia" w:cs="Georgia" w:eastAsia="Georgia" w:hAnsi="Georgia"/>
          <w:sz w:val="16"/>
          <w:szCs w:val="16"/>
          <w:color w:val="auto"/>
        </w:rPr>
        <w:t xml:space="preserve"> computer applications or software programs; or</w:t>
      </w:r>
    </w:p>
    <w:p>
      <w:pPr>
        <w:ind w:left="1140" w:hanging="606"/>
        <w:spacing w:after="0"/>
        <w:tabs>
          <w:tab w:leader="none" w:pos="1140" w:val="left"/>
        </w:tabs>
        <w:numPr>
          <w:ilvl w:val="0"/>
          <w:numId w:val="16"/>
        </w:numPr>
        <w:rPr>
          <w:rFonts w:ascii="Georgia" w:cs="Georgia" w:eastAsia="Georgia" w:hAnsi="Georgia"/>
          <w:sz w:val="16"/>
          <w:szCs w:val="16"/>
          <w:color w:val="auto"/>
        </w:rPr>
      </w:pPr>
      <w:r>
        <w:rPr>
          <w:rFonts w:ascii="Georgia" w:cs="Georgia" w:eastAsia="Georgia" w:hAnsi="Georgia"/>
          <w:sz w:val="16"/>
          <w:szCs w:val="16"/>
          <w:color w:val="auto"/>
        </w:rPr>
        <w:t>acting as a transfer agent or in any other agency capacity in issuing checks, drafts, or securities for</w:t>
      </w:r>
    </w:p>
    <w:p>
      <w:pPr>
        <w:spacing w:after="0" w:line="72" w:lineRule="exact"/>
        <w:rPr>
          <w:sz w:val="20"/>
          <w:szCs w:val="20"/>
          <w:color w:val="auto"/>
        </w:rPr>
      </w:pPr>
    </w:p>
    <w:p>
      <w:pPr>
        <w:jc w:val="right"/>
        <w:ind w:right="1439"/>
        <w:spacing w:after="0"/>
        <w:rPr>
          <w:sz w:val="20"/>
          <w:szCs w:val="20"/>
          <w:color w:val="auto"/>
        </w:rPr>
      </w:pPr>
      <w:r>
        <w:rPr>
          <w:rFonts w:ascii="Georgia" w:cs="Georgia" w:eastAsia="Georgia" w:hAnsi="Georgia"/>
          <w:sz w:val="18"/>
          <w:szCs w:val="18"/>
          <w:color w:val="auto"/>
        </w:rPr>
        <w:t xml:space="preserve">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p>
      <w:pPr>
        <w:spacing w:after="0" w:line="32" w:lineRule="exact"/>
        <w:rPr>
          <w:sz w:val="20"/>
          <w:szCs w:val="20"/>
          <w:color w:val="auto"/>
        </w:rPr>
      </w:pPr>
    </w:p>
    <w:p>
      <w:pPr>
        <w:jc w:val="right"/>
        <w:ind w:right="1439"/>
        <w:spacing w:after="0"/>
        <w:rPr>
          <w:sz w:val="20"/>
          <w:szCs w:val="20"/>
          <w:color w:val="auto"/>
        </w:rPr>
      </w:pPr>
      <w:r>
        <w:rPr>
          <w:rFonts w:ascii="Georgia" w:cs="Georgia" w:eastAsia="Georgia" w:hAnsi="Georgia"/>
          <w:sz w:val="18"/>
          <w:szCs w:val="18"/>
          <w:color w:val="auto"/>
        </w:rPr>
        <w:t>Each employer of persons as set forth in (6) and (7) of this definition and the partners, officers, and other</w:t>
      </w:r>
    </w:p>
    <w:p>
      <w:pPr>
        <w:spacing w:after="0" w:line="25" w:lineRule="exact"/>
        <w:rPr>
          <w:sz w:val="20"/>
          <w:szCs w:val="20"/>
          <w:color w:val="auto"/>
        </w:rPr>
      </w:pPr>
    </w:p>
    <w:p>
      <w:pPr>
        <w:jc w:val="right"/>
        <w:ind w:right="1439"/>
        <w:spacing w:after="0"/>
        <w:rPr>
          <w:sz w:val="20"/>
          <w:szCs w:val="20"/>
          <w:color w:val="auto"/>
        </w:rPr>
      </w:pPr>
      <w:r>
        <w:rPr>
          <w:rFonts w:ascii="Georgia" w:cs="Georgia" w:eastAsia="Georgia" w:hAnsi="Georgia"/>
          <w:sz w:val="18"/>
          <w:szCs w:val="18"/>
          <w:color w:val="auto"/>
        </w:rPr>
        <w:t>employees of such employers shall collectively be deemed to be one person for the purpose of the definition</w:t>
      </w:r>
    </w:p>
    <w:p>
      <w:pPr>
        <w:spacing w:after="0" w:line="15" w:lineRule="exact"/>
        <w:rPr>
          <w:sz w:val="20"/>
          <w:szCs w:val="20"/>
          <w:color w:val="auto"/>
        </w:rPr>
      </w:pPr>
    </w:p>
    <w:p>
      <w:pPr>
        <w:jc w:val="right"/>
        <w:ind w:right="1439"/>
        <w:spacing w:after="0"/>
        <w:rPr>
          <w:sz w:val="20"/>
          <w:szCs w:val="20"/>
          <w:color w:val="auto"/>
        </w:rPr>
      </w:pPr>
      <w:r>
        <w:rPr>
          <w:rFonts w:ascii="Georgia" w:cs="Georgia" w:eastAsia="Georgia" w:hAnsi="Georgia"/>
          <w:sz w:val="18"/>
          <w:szCs w:val="18"/>
          <w:color w:val="auto"/>
        </w:rPr>
        <w:t xml:space="preserve">of </w:t>
      </w:r>
      <w:r>
        <w:rPr>
          <w:rFonts w:ascii="Arial" w:cs="Arial" w:eastAsia="Arial" w:hAnsi="Arial"/>
          <w:sz w:val="18"/>
          <w:szCs w:val="18"/>
          <w:b w:val="1"/>
          <w:bCs w:val="1"/>
          <w:color w:val="auto"/>
        </w:rPr>
        <w:t>Single Loss</w:t>
      </w:r>
      <w:r>
        <w:rPr>
          <w:rFonts w:ascii="Georgia" w:cs="Georgia" w:eastAsia="Georgia" w:hAnsi="Georgia"/>
          <w:sz w:val="18"/>
          <w:szCs w:val="18"/>
          <w:color w:val="auto"/>
        </w:rPr>
        <w:t xml:space="preserve"> and in the event of payment under this Bond, the Company shall be subrogated to the</w:t>
      </w:r>
    </w:p>
    <w:p>
      <w:pPr>
        <w:spacing w:after="0" w:line="33" w:lineRule="exact"/>
        <w:rPr>
          <w:sz w:val="20"/>
          <w:szCs w:val="20"/>
          <w:color w:val="auto"/>
        </w:rPr>
      </w:pPr>
    </w:p>
    <w:p>
      <w:pPr>
        <w:jc w:val="right"/>
        <w:ind w:right="1439"/>
        <w:spacing w:after="0"/>
        <w:rPr>
          <w:sz w:val="20"/>
          <w:szCs w:val="20"/>
          <w:color w:val="auto"/>
        </w:rPr>
      </w:pPr>
      <w:r>
        <w:rPr>
          <w:rFonts w:ascii="Arial" w:cs="Arial" w:eastAsia="Arial" w:hAnsi="Arial"/>
          <w:sz w:val="18"/>
          <w:szCs w:val="18"/>
          <w:b w:val="1"/>
          <w:bCs w:val="1"/>
          <w:color w:val="auto"/>
        </w:rPr>
        <w:t xml:space="preserve">Assured’s </w:t>
      </w:r>
      <w:r>
        <w:rPr>
          <w:rFonts w:ascii="Georgia" w:cs="Georgia" w:eastAsia="Georgia" w:hAnsi="Georgia"/>
          <w:sz w:val="18"/>
          <w:szCs w:val="18"/>
          <w:color w:val="auto"/>
        </w:rPr>
        <w:t>rights of recovery, as stated in Section 12., Subrogation – Assignment – Recovery, of the</w:t>
      </w:r>
    </w:p>
    <w:p>
      <w:pPr>
        <w:spacing w:after="0" w:line="20" w:lineRule="exact"/>
        <w:rPr>
          <w:sz w:val="20"/>
          <w:szCs w:val="20"/>
          <w:color w:val="auto"/>
        </w:rPr>
      </w:pPr>
    </w:p>
    <w:p>
      <w:pPr>
        <w:jc w:val="right"/>
        <w:ind w:right="1439"/>
        <w:spacing w:after="0"/>
        <w:rPr>
          <w:sz w:val="20"/>
          <w:szCs w:val="20"/>
          <w:color w:val="auto"/>
        </w:rPr>
      </w:pPr>
      <w:r>
        <w:rPr>
          <w:rFonts w:ascii="Georgia" w:cs="Georgia" w:eastAsia="Georgia" w:hAnsi="Georgia"/>
          <w:sz w:val="18"/>
          <w:szCs w:val="18"/>
          <w:color w:val="auto"/>
        </w:rPr>
        <w:t>Conditions and Limitations, against any such employer.</w:t>
      </w:r>
    </w:p>
    <w:p>
      <w:pPr>
        <w:spacing w:after="0" w:line="15" w:lineRule="exact"/>
        <w:rPr>
          <w:sz w:val="20"/>
          <w:szCs w:val="20"/>
          <w:color w:val="auto"/>
        </w:rPr>
      </w:pPr>
    </w:p>
    <w:p>
      <w:pPr>
        <w:ind w:left="6500"/>
        <w:spacing w:after="0"/>
        <w:rPr>
          <w:sz w:val="20"/>
          <w:szCs w:val="20"/>
          <w:color w:val="auto"/>
        </w:rPr>
      </w:pPr>
      <w:r>
        <w:rPr>
          <w:rFonts w:ascii="Arial" w:cs="Arial" w:eastAsia="Arial" w:hAnsi="Arial"/>
          <w:sz w:val="16"/>
          <w:szCs w:val="16"/>
          <w:b w:val="1"/>
          <w:bCs w:val="1"/>
          <w:color w:val="auto"/>
        </w:rPr>
        <w:t xml:space="preserve">Employee </w:t>
      </w:r>
      <w:r>
        <w:rPr>
          <w:rFonts w:ascii="Georgia" w:cs="Georgia" w:eastAsia="Georgia" w:hAnsi="Georgia"/>
          <w:sz w:val="16"/>
          <w:szCs w:val="16"/>
          <w:color w:val="auto"/>
        </w:rPr>
        <w:t>does not include:</w:t>
      </w:r>
    </w:p>
    <w:p>
      <w:pPr>
        <w:spacing w:after="0" w:line="55" w:lineRule="exact"/>
        <w:rPr>
          <w:sz w:val="20"/>
          <w:szCs w:val="20"/>
          <w:color w:val="auto"/>
        </w:rPr>
      </w:pPr>
    </w:p>
    <w:p>
      <w:pPr>
        <w:ind w:left="100"/>
        <w:spacing w:after="0"/>
        <w:tabs>
          <w:tab w:leader="none" w:pos="520" w:val="left"/>
        </w:tabs>
        <w:rPr>
          <w:sz w:val="20"/>
          <w:szCs w:val="20"/>
          <w:color w:val="auto"/>
        </w:rPr>
      </w:pPr>
      <w:r>
        <w:rPr>
          <w:rFonts w:ascii="Georgia" w:cs="Georgia" w:eastAsia="Georgia" w:hAnsi="Georgia"/>
          <w:sz w:val="18"/>
          <w:szCs w:val="18"/>
          <w:color w:val="auto"/>
        </w:rPr>
        <w:t>(1 )</w:t>
      </w:r>
      <w:r>
        <w:rPr>
          <w:sz w:val="20"/>
          <w:szCs w:val="20"/>
          <w:color w:val="auto"/>
        </w:rPr>
        <w:tab/>
      </w:r>
      <w:r>
        <w:rPr>
          <w:rFonts w:ascii="Georgia" w:cs="Georgia" w:eastAsia="Georgia" w:hAnsi="Georgia"/>
          <w:sz w:val="16"/>
          <w:szCs w:val="16"/>
          <w:color w:val="auto"/>
        </w:rPr>
        <w:t>any employee of a fund administrator for any employee benefit plan; or</w:t>
      </w:r>
    </w:p>
    <w:p>
      <w:pPr>
        <w:spacing w:after="0" w:line="31" w:lineRule="exact"/>
        <w:rPr>
          <w:sz w:val="20"/>
          <w:szCs w:val="20"/>
          <w:color w:val="auto"/>
        </w:rPr>
      </w:pPr>
    </w:p>
    <w:p>
      <w:pPr>
        <w:ind w:left="540" w:right="1759" w:hanging="446"/>
        <w:spacing w:after="0" w:line="310" w:lineRule="auto"/>
        <w:tabs>
          <w:tab w:leader="none" w:pos="520" w:val="left"/>
        </w:tabs>
        <w:rPr>
          <w:sz w:val="20"/>
          <w:szCs w:val="20"/>
          <w:color w:val="auto"/>
        </w:rPr>
      </w:pPr>
      <w:r>
        <w:rPr>
          <w:rFonts w:ascii="Georgia" w:cs="Georgia" w:eastAsia="Georgia" w:hAnsi="Georgia"/>
          <w:sz w:val="18"/>
          <w:szCs w:val="18"/>
          <w:color w:val="auto"/>
        </w:rPr>
        <w:t>(2 )</w:t>
        <w:tab/>
        <w:t>any employee of a transfer agent, shareholder accounting record-keeper, or fund administrator which is:</w:t>
      </w:r>
    </w:p>
    <w:p>
      <w:pPr>
        <w:spacing w:after="0" w:line="12" w:lineRule="exact"/>
        <w:rPr>
          <w:sz w:val="20"/>
          <w:szCs w:val="20"/>
          <w:color w:val="auto"/>
        </w:rPr>
      </w:pPr>
    </w:p>
    <w:p>
      <w:pPr>
        <w:jc w:val="right"/>
        <w:ind w:left="1980" w:right="1439" w:hanging="1446"/>
        <w:spacing w:after="0" w:line="353" w:lineRule="auto"/>
        <w:tabs>
          <w:tab w:leader="none" w:pos="1081" w:val="left"/>
        </w:tabs>
        <w:numPr>
          <w:ilvl w:val="0"/>
          <w:numId w:val="17"/>
        </w:numPr>
        <w:rPr>
          <w:rFonts w:ascii="Georgia" w:cs="Georgia" w:eastAsia="Georgia" w:hAnsi="Georgia"/>
          <w:sz w:val="16"/>
          <w:szCs w:val="16"/>
          <w:color w:val="auto"/>
        </w:rPr>
      </w:pPr>
      <w:r>
        <w:rPr>
          <w:rFonts w:ascii="Georgia" w:cs="Georgia" w:eastAsia="Georgia" w:hAnsi="Georgia"/>
          <w:sz w:val="16"/>
          <w:szCs w:val="16"/>
          <w:color w:val="auto"/>
        </w:rPr>
        <w:t xml:space="preserve">not an “affiliated person” (as defined in Section 2(a) of the Investment Company Act of 1940) of an </w:t>
      </w:r>
      <w:r>
        <w:rPr>
          <w:rFonts w:ascii="Arial" w:cs="Arial" w:eastAsia="Arial" w:hAnsi="Arial"/>
          <w:sz w:val="16"/>
          <w:szCs w:val="16"/>
          <w:b w:val="1"/>
          <w:bCs w:val="1"/>
          <w:color w:val="auto"/>
        </w:rPr>
        <w:t xml:space="preserve">Assured </w:t>
      </w:r>
      <w:r>
        <w:rPr>
          <w:rFonts w:ascii="Georgia" w:cs="Georgia" w:eastAsia="Georgia" w:hAnsi="Georgia"/>
          <w:sz w:val="16"/>
          <w:szCs w:val="16"/>
          <w:color w:val="auto"/>
        </w:rPr>
        <w:t>or of the investment advisor or underwriter (distributor) of such</w:t>
      </w:r>
      <w:r>
        <w:rPr>
          <w:rFonts w:ascii="Arial" w:cs="Arial" w:eastAsia="Arial" w:hAnsi="Arial"/>
          <w:sz w:val="16"/>
          <w:szCs w:val="16"/>
          <w:b w:val="1"/>
          <w:bCs w:val="1"/>
          <w:color w:val="auto"/>
        </w:rPr>
        <w:t xml:space="preserve"> Assured</w:t>
      </w:r>
      <w:r>
        <w:rPr>
          <w:rFonts w:ascii="Georgia" w:cs="Georgia" w:eastAsia="Georgia" w:hAnsi="Georgia"/>
          <w:sz w:val="16"/>
          <w:szCs w:val="16"/>
          <w:color w:val="auto"/>
        </w:rPr>
        <w:t>; or</w:t>
      </w:r>
    </w:p>
    <w:p>
      <w:pPr>
        <w:ind w:left="800" w:hanging="266"/>
        <w:spacing w:after="0"/>
        <w:tabs>
          <w:tab w:leader="none" w:pos="800" w:val="left"/>
        </w:tabs>
        <w:numPr>
          <w:ilvl w:val="0"/>
          <w:numId w:val="17"/>
        </w:numPr>
        <w:rPr>
          <w:rFonts w:ascii="Georgia" w:cs="Georgia" w:eastAsia="Georgia" w:hAnsi="Georgia"/>
          <w:sz w:val="18"/>
          <w:szCs w:val="18"/>
          <w:color w:val="auto"/>
        </w:rPr>
      </w:pPr>
      <w:r>
        <w:rPr>
          <w:rFonts w:ascii="Georgia" w:cs="Georgia" w:eastAsia="Georgia" w:hAnsi="Georgia"/>
          <w:sz w:val="18"/>
          <w:szCs w:val="18"/>
          <w:color w:val="auto"/>
        </w:rPr>
        <w:t>a “bank” (as defined in Section 2(a) of the Investment Company Act of 1940).</w:t>
      </w:r>
    </w:p>
    <w:p>
      <w:pPr>
        <w:spacing w:after="0" w:line="15" w:lineRule="exact"/>
        <w:rPr>
          <w:sz w:val="20"/>
          <w:szCs w:val="20"/>
          <w:color w:val="auto"/>
        </w:rPr>
      </w:pPr>
    </w:p>
    <w:p>
      <w:pPr>
        <w:jc w:val="right"/>
        <w:ind w:left="520" w:right="1439"/>
        <w:spacing w:after="0" w:line="268" w:lineRule="auto"/>
        <w:rPr>
          <w:sz w:val="20"/>
          <w:szCs w:val="20"/>
          <w:color w:val="auto"/>
        </w:rPr>
      </w:pPr>
      <w:r>
        <w:rPr>
          <w:rFonts w:ascii="Arial" w:cs="Arial" w:eastAsia="Arial" w:hAnsi="Arial"/>
          <w:sz w:val="18"/>
          <w:szCs w:val="18"/>
          <w:b w:val="1"/>
          <w:bCs w:val="1"/>
          <w:color w:val="auto"/>
        </w:rPr>
        <w:t xml:space="preserve">Evidence of Debt </w:t>
      </w:r>
      <w:r>
        <w:rPr>
          <w:rFonts w:ascii="Georgia" w:cs="Georgia" w:eastAsia="Georgia" w:hAnsi="Georgia"/>
          <w:sz w:val="18"/>
          <w:szCs w:val="18"/>
          <w:color w:val="auto"/>
        </w:rPr>
        <w:t>means an instrument, including a</w:t>
      </w:r>
      <w:r>
        <w:rPr>
          <w:rFonts w:ascii="Arial" w:cs="Arial" w:eastAsia="Arial" w:hAnsi="Arial"/>
          <w:sz w:val="18"/>
          <w:szCs w:val="18"/>
          <w:b w:val="1"/>
          <w:bCs w:val="1"/>
          <w:color w:val="auto"/>
        </w:rPr>
        <w:t xml:space="preserve"> Negotiable Instrument</w:t>
      </w:r>
      <w:r>
        <w:rPr>
          <w:rFonts w:ascii="Georgia" w:cs="Georgia" w:eastAsia="Georgia" w:hAnsi="Georgia"/>
          <w:sz w:val="18"/>
          <w:szCs w:val="18"/>
          <w:color w:val="auto"/>
        </w:rPr>
        <w:t>, executed by a</w:t>
      </w:r>
      <w:r>
        <w:rPr>
          <w:rFonts w:ascii="Arial" w:cs="Arial" w:eastAsia="Arial" w:hAnsi="Arial"/>
          <w:sz w:val="18"/>
          <w:szCs w:val="18"/>
          <w:b w:val="1"/>
          <w:bCs w:val="1"/>
          <w:color w:val="auto"/>
        </w:rPr>
        <w:t xml:space="preserve"> Customer </w:t>
      </w:r>
      <w:r>
        <w:rPr>
          <w:rFonts w:ascii="Georgia" w:cs="Georgia" w:eastAsia="Georgia" w:hAnsi="Georgia"/>
          <w:sz w:val="18"/>
          <w:szCs w:val="18"/>
          <w:color w:val="auto"/>
        </w:rPr>
        <w:t xml:space="preserve">and held by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which in the regular course of business is treated as evidencing the </w:t>
      </w:r>
      <w:r>
        <w:rPr>
          <w:rFonts w:ascii="Arial" w:cs="Arial" w:eastAsia="Arial" w:hAnsi="Arial"/>
          <w:sz w:val="18"/>
          <w:szCs w:val="18"/>
          <w:b w:val="1"/>
          <w:bCs w:val="1"/>
          <w:color w:val="auto"/>
        </w:rPr>
        <w:t>Customer’s</w:t>
      </w:r>
      <w:r>
        <w:rPr>
          <w:rFonts w:ascii="Georgia" w:cs="Georgia" w:eastAsia="Georgia" w:hAnsi="Georgia"/>
          <w:sz w:val="18"/>
          <w:szCs w:val="18"/>
          <w:color w:val="auto"/>
        </w:rPr>
        <w:t xml:space="preserve"> debt to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p>
      <w:pPr>
        <w:spacing w:after="0" w:line="2" w:lineRule="exact"/>
        <w:rPr>
          <w:sz w:val="20"/>
          <w:szCs w:val="20"/>
          <w:color w:val="auto"/>
        </w:rPr>
      </w:pPr>
    </w:p>
    <w:p>
      <w:pPr>
        <w:ind w:left="7440"/>
        <w:spacing w:after="0"/>
        <w:rPr>
          <w:sz w:val="20"/>
          <w:szCs w:val="20"/>
          <w:color w:val="auto"/>
        </w:rPr>
      </w:pPr>
      <w:r>
        <w:rPr>
          <w:rFonts w:ascii="Arial" w:cs="Arial" w:eastAsia="Arial" w:hAnsi="Arial"/>
          <w:sz w:val="16"/>
          <w:szCs w:val="16"/>
          <w:b w:val="1"/>
          <w:bCs w:val="1"/>
          <w:color w:val="auto"/>
        </w:rPr>
        <w:t xml:space="preserve">Forgery </w:t>
      </w:r>
      <w:r>
        <w:rPr>
          <w:rFonts w:ascii="Georgia" w:cs="Georgia" w:eastAsia="Georgia" w:hAnsi="Georgia"/>
          <w:sz w:val="16"/>
          <w:szCs w:val="16"/>
          <w:color w:val="auto"/>
        </w:rPr>
        <w:t>means:</w:t>
      </w:r>
    </w:p>
    <w:p>
      <w:pPr>
        <w:spacing w:after="0" w:line="43" w:lineRule="exact"/>
        <w:rPr>
          <w:sz w:val="20"/>
          <w:szCs w:val="20"/>
          <w:color w:val="auto"/>
        </w:rPr>
      </w:pPr>
    </w:p>
    <w:p>
      <w:pPr>
        <w:ind w:left="100"/>
        <w:spacing w:after="0"/>
        <w:tabs>
          <w:tab w:leader="none" w:pos="520" w:val="left"/>
        </w:tabs>
        <w:rPr>
          <w:sz w:val="20"/>
          <w:szCs w:val="20"/>
          <w:color w:val="auto"/>
        </w:rPr>
      </w:pPr>
      <w:r>
        <w:rPr>
          <w:rFonts w:ascii="Georgia" w:cs="Georgia" w:eastAsia="Georgia" w:hAnsi="Georgia"/>
          <w:sz w:val="18"/>
          <w:szCs w:val="18"/>
          <w:color w:val="auto"/>
        </w:rPr>
        <w:t>(1 )</w:t>
      </w:r>
      <w:r>
        <w:rPr>
          <w:sz w:val="20"/>
          <w:szCs w:val="20"/>
          <w:color w:val="auto"/>
        </w:rPr>
        <w:tab/>
      </w:r>
      <w:r>
        <w:rPr>
          <w:rFonts w:ascii="Georgia" w:cs="Georgia" w:eastAsia="Georgia" w:hAnsi="Georgia"/>
          <w:sz w:val="16"/>
          <w:szCs w:val="16"/>
          <w:color w:val="auto"/>
        </w:rPr>
        <w:t>affixing the handwritten signature, or a reproduction of the handwritten signature, of another natural</w:t>
      </w:r>
    </w:p>
    <w:p>
      <w:pPr>
        <w:spacing w:after="0" w:line="65" w:lineRule="exact"/>
        <w:rPr>
          <w:sz w:val="20"/>
          <w:szCs w:val="20"/>
          <w:color w:val="auto"/>
        </w:rPr>
      </w:pPr>
    </w:p>
    <w:p>
      <w:pPr>
        <w:ind w:left="540"/>
        <w:spacing w:after="0"/>
        <w:rPr>
          <w:sz w:val="20"/>
          <w:szCs w:val="20"/>
          <w:color w:val="auto"/>
        </w:rPr>
      </w:pPr>
      <w:r>
        <w:rPr>
          <w:rFonts w:ascii="Georgia" w:cs="Georgia" w:eastAsia="Georgia" w:hAnsi="Georgia"/>
          <w:sz w:val="18"/>
          <w:szCs w:val="18"/>
          <w:color w:val="auto"/>
        </w:rPr>
        <w:t>person without authorization and with the intent to deceive; or</w:t>
      </w:r>
    </w:p>
    <w:p>
      <w:pPr>
        <w:spacing w:after="0" w:line="25" w:lineRule="exact"/>
        <w:rPr>
          <w:sz w:val="20"/>
          <w:szCs w:val="20"/>
          <w:color w:val="auto"/>
        </w:rPr>
      </w:pPr>
    </w:p>
    <w:p>
      <w:pPr>
        <w:ind w:left="80"/>
        <w:spacing w:after="0"/>
        <w:tabs>
          <w:tab w:leader="none" w:pos="520" w:val="left"/>
        </w:tabs>
        <w:rPr>
          <w:sz w:val="20"/>
          <w:szCs w:val="20"/>
          <w:color w:val="auto"/>
        </w:rPr>
      </w:pPr>
      <w:r>
        <w:rPr>
          <w:rFonts w:ascii="Georgia" w:cs="Georgia" w:eastAsia="Georgia" w:hAnsi="Georgia"/>
          <w:sz w:val="18"/>
          <w:szCs w:val="18"/>
          <w:color w:val="auto"/>
        </w:rPr>
        <w:t>(2 )</w:t>
      </w:r>
      <w:r>
        <w:rPr>
          <w:sz w:val="20"/>
          <w:szCs w:val="20"/>
          <w:color w:val="auto"/>
        </w:rPr>
        <w:tab/>
      </w:r>
      <w:r>
        <w:rPr>
          <w:rFonts w:ascii="Georgia" w:cs="Georgia" w:eastAsia="Georgia" w:hAnsi="Georgia"/>
          <w:sz w:val="16"/>
          <w:szCs w:val="16"/>
          <w:color w:val="auto"/>
        </w:rPr>
        <w:t>affixing the name of an organization as an endorsement to a check without authority and with the intent</w:t>
      </w:r>
    </w:p>
    <w:p>
      <w:pPr>
        <w:spacing w:after="0" w:line="65" w:lineRule="exact"/>
        <w:rPr>
          <w:sz w:val="20"/>
          <w:szCs w:val="20"/>
          <w:color w:val="auto"/>
        </w:rPr>
      </w:pPr>
    </w:p>
    <w:p>
      <w:pPr>
        <w:ind w:left="540"/>
        <w:spacing w:after="0"/>
        <w:rPr>
          <w:sz w:val="20"/>
          <w:szCs w:val="20"/>
          <w:color w:val="auto"/>
        </w:rPr>
      </w:pPr>
      <w:r>
        <w:rPr>
          <w:rFonts w:ascii="Georgia" w:cs="Georgia" w:eastAsia="Georgia" w:hAnsi="Georgia"/>
          <w:sz w:val="18"/>
          <w:szCs w:val="18"/>
          <w:color w:val="auto"/>
        </w:rPr>
        <w:t>to deceive,</w:t>
      </w:r>
    </w:p>
    <w:p>
      <w:pPr>
        <w:spacing w:after="0" w:line="31" w:lineRule="exact"/>
        <w:rPr>
          <w:sz w:val="20"/>
          <w:szCs w:val="20"/>
          <w:color w:val="auto"/>
        </w:rPr>
      </w:pPr>
    </w:p>
    <w:p>
      <w:pPr>
        <w:jc w:val="both"/>
        <w:ind w:left="4100" w:right="1439" w:hanging="3237"/>
        <w:spacing w:after="0" w:line="297" w:lineRule="auto"/>
        <w:rPr>
          <w:sz w:val="20"/>
          <w:szCs w:val="20"/>
          <w:color w:val="auto"/>
        </w:rPr>
      </w:pPr>
      <w:r>
        <w:rPr>
          <w:rFonts w:ascii="Georgia" w:cs="Georgia" w:eastAsia="Georgia" w:hAnsi="Georgia"/>
          <w:sz w:val="16"/>
          <w:szCs w:val="16"/>
          <w:color w:val="auto"/>
        </w:rPr>
        <w:t xml:space="preserve">provided that a signature which consists in whole or in part of one’s own name signed with or without authority, in any capacity, for any purpose is not a </w:t>
      </w:r>
      <w:r>
        <w:rPr>
          <w:rFonts w:ascii="Arial" w:cs="Arial" w:eastAsia="Arial" w:hAnsi="Arial"/>
          <w:sz w:val="16"/>
          <w:szCs w:val="16"/>
          <w:b w:val="1"/>
          <w:bCs w:val="1"/>
          <w:color w:val="auto"/>
        </w:rPr>
        <w:t>Forgery</w:t>
      </w:r>
      <w:r>
        <w:rPr>
          <w:rFonts w:ascii="Georgia" w:cs="Georgia" w:eastAsia="Georgia" w:hAnsi="Georgia"/>
          <w:sz w:val="16"/>
          <w:szCs w:val="16"/>
          <w:color w:val="auto"/>
        </w:rPr>
        <w:t>.</w:t>
      </w:r>
    </w:p>
    <w:p>
      <w:pPr>
        <w:jc w:val="right"/>
        <w:ind w:left="760" w:right="1439"/>
        <w:spacing w:after="0" w:line="288" w:lineRule="auto"/>
        <w:rPr>
          <w:sz w:val="20"/>
          <w:szCs w:val="20"/>
          <w:color w:val="auto"/>
        </w:rPr>
      </w:pPr>
      <w:r>
        <w:rPr>
          <w:rFonts w:ascii="Arial" w:cs="Arial" w:eastAsia="Arial" w:hAnsi="Arial"/>
          <w:sz w:val="18"/>
          <w:szCs w:val="18"/>
          <w:b w:val="1"/>
          <w:bCs w:val="1"/>
          <w:color w:val="auto"/>
        </w:rPr>
        <w:t xml:space="preserve">Initial Transaction Statement </w:t>
      </w:r>
      <w:r>
        <w:rPr>
          <w:rFonts w:ascii="Georgia" w:cs="Georgia" w:eastAsia="Georgia" w:hAnsi="Georgia"/>
          <w:sz w:val="18"/>
          <w:szCs w:val="18"/>
          <w:color w:val="auto"/>
        </w:rPr>
        <w:t>means the first written statement signed by or on behalf of the issuer of</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 xml:space="preserve">an </w:t>
      </w:r>
      <w:r>
        <w:rPr>
          <w:rFonts w:ascii="Arial" w:cs="Arial" w:eastAsia="Arial" w:hAnsi="Arial"/>
          <w:sz w:val="18"/>
          <w:szCs w:val="18"/>
          <w:b w:val="1"/>
          <w:bCs w:val="1"/>
          <w:color w:val="auto"/>
        </w:rPr>
        <w:t>Uncertificated Security</w:t>
      </w:r>
      <w:r>
        <w:rPr>
          <w:rFonts w:ascii="Georgia" w:cs="Georgia" w:eastAsia="Georgia" w:hAnsi="Georgia"/>
          <w:sz w:val="18"/>
          <w:szCs w:val="18"/>
          <w:color w:val="auto"/>
        </w:rPr>
        <w:t xml:space="preserve"> sent to the registered owner or registered pledgee containing: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311"/>
        </w:trPr>
        <w:tc>
          <w:tcPr>
            <w:tcW w:w="580" w:type="dxa"/>
            <w:vAlign w:val="bottom"/>
          </w:tcPr>
          <w:p>
            <w:pPr>
              <w:spacing w:after="0"/>
              <w:rPr>
                <w:sz w:val="24"/>
                <w:szCs w:val="24"/>
                <w:color w:val="auto"/>
              </w:rPr>
            </w:pPr>
          </w:p>
        </w:tc>
        <w:tc>
          <w:tcPr>
            <w:tcW w:w="8040" w:type="dxa"/>
            <w:vAlign w:val="bottom"/>
          </w:tcPr>
          <w:p>
            <w:pPr>
              <w:jc w:val="right"/>
              <w:spacing w:after="0"/>
              <w:rPr>
                <w:sz w:val="20"/>
                <w:szCs w:val="20"/>
                <w:color w:val="auto"/>
              </w:rPr>
            </w:pPr>
            <w:r>
              <w:rPr>
                <w:rFonts w:ascii="Arial" w:cs="Arial" w:eastAsia="Arial" w:hAnsi="Arial"/>
                <w:sz w:val="24"/>
                <w:szCs w:val="24"/>
                <w:b w:val="1"/>
                <w:bCs w:val="1"/>
                <w:color w:val="auto"/>
              </w:rPr>
              <w:t>Financial Institution Bond</w:t>
            </w:r>
          </w:p>
        </w:tc>
      </w:tr>
      <w:tr>
        <w:trPr>
          <w:trHeight w:val="325"/>
        </w:trPr>
        <w:tc>
          <w:tcPr>
            <w:tcW w:w="58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jc w:val="right"/>
              <w:spacing w:after="0"/>
              <w:rPr>
                <w:sz w:val="20"/>
                <w:szCs w:val="20"/>
                <w:color w:val="auto"/>
              </w:rPr>
            </w:pPr>
            <w:r>
              <w:rPr>
                <w:rFonts w:ascii="Arial" w:cs="Arial" w:eastAsia="Arial" w:hAnsi="Arial"/>
                <w:sz w:val="24"/>
                <w:szCs w:val="24"/>
                <w:b w:val="1"/>
                <w:bCs w:val="1"/>
                <w:color w:val="auto"/>
              </w:rPr>
              <w:t>For Investment Companies</w:t>
            </w:r>
          </w:p>
        </w:tc>
      </w:tr>
      <w:tr>
        <w:trPr>
          <w:trHeight w:val="773"/>
        </w:trPr>
        <w:tc>
          <w:tcPr>
            <w:tcW w:w="580" w:type="dxa"/>
            <w:vAlign w:val="bottom"/>
          </w:tcPr>
          <w:p>
            <w:pPr>
              <w:jc w:val="right"/>
              <w:ind w:right="152"/>
              <w:spacing w:after="0"/>
              <w:rPr>
                <w:sz w:val="20"/>
                <w:szCs w:val="20"/>
                <w:color w:val="auto"/>
              </w:rPr>
            </w:pPr>
            <w:r>
              <w:rPr>
                <w:rFonts w:ascii="Georgia" w:cs="Georgia" w:eastAsia="Georgia" w:hAnsi="Georgia"/>
                <w:sz w:val="18"/>
                <w:szCs w:val="18"/>
                <w:color w:val="auto"/>
              </w:rPr>
              <w:t>(1 )</w:t>
            </w:r>
          </w:p>
        </w:tc>
        <w:tc>
          <w:tcPr>
            <w:tcW w:w="8040" w:type="dxa"/>
            <w:vAlign w:val="bottom"/>
          </w:tcPr>
          <w:p>
            <w:pPr>
              <w:jc w:val="right"/>
              <w:spacing w:after="0"/>
              <w:rPr>
                <w:sz w:val="20"/>
                <w:szCs w:val="20"/>
                <w:color w:val="auto"/>
              </w:rPr>
            </w:pPr>
            <w:r>
              <w:rPr>
                <w:rFonts w:ascii="Georgia" w:cs="Georgia" w:eastAsia="Georgia" w:hAnsi="Georgia"/>
                <w:sz w:val="18"/>
                <w:szCs w:val="18"/>
                <w:color w:val="auto"/>
              </w:rPr>
              <w:t xml:space="preserve">a description of the issue of which the </w:t>
            </w:r>
            <w:r>
              <w:rPr>
                <w:rFonts w:ascii="Arial" w:cs="Arial" w:eastAsia="Arial" w:hAnsi="Arial"/>
                <w:sz w:val="18"/>
                <w:szCs w:val="18"/>
                <w:b w:val="1"/>
                <w:bCs w:val="1"/>
                <w:color w:val="auto"/>
              </w:rPr>
              <w:t>Uncertificated Security</w:t>
            </w:r>
            <w:r>
              <w:rPr>
                <w:rFonts w:ascii="Georgia" w:cs="Georgia" w:eastAsia="Georgia" w:hAnsi="Georgia"/>
                <w:sz w:val="18"/>
                <w:szCs w:val="18"/>
                <w:color w:val="auto"/>
              </w:rPr>
              <w:t xml:space="preserve"> is a part;</w:t>
            </w:r>
          </w:p>
        </w:tc>
      </w:tr>
      <w:tr>
        <w:trPr>
          <w:trHeight w:val="204"/>
        </w:trPr>
        <w:tc>
          <w:tcPr>
            <w:tcW w:w="580" w:type="dxa"/>
            <w:vAlign w:val="bottom"/>
          </w:tcPr>
          <w:p>
            <w:pPr>
              <w:jc w:val="right"/>
              <w:ind w:right="152"/>
              <w:spacing w:after="0" w:line="203" w:lineRule="exact"/>
              <w:rPr>
                <w:sz w:val="20"/>
                <w:szCs w:val="20"/>
                <w:color w:val="auto"/>
              </w:rPr>
            </w:pPr>
            <w:r>
              <w:rPr>
                <w:rFonts w:ascii="Georgia" w:cs="Georgia" w:eastAsia="Georgia" w:hAnsi="Georgia"/>
                <w:sz w:val="18"/>
                <w:szCs w:val="18"/>
                <w:color w:val="auto"/>
              </w:rPr>
              <w:t>(2 )</w:t>
            </w:r>
          </w:p>
        </w:tc>
        <w:tc>
          <w:tcPr>
            <w:tcW w:w="8040" w:type="dxa"/>
            <w:vAlign w:val="bottom"/>
          </w:tcPr>
          <w:p>
            <w:pPr>
              <w:jc w:val="right"/>
              <w:spacing w:after="0" w:line="203" w:lineRule="exact"/>
              <w:rPr>
                <w:sz w:val="20"/>
                <w:szCs w:val="20"/>
                <w:color w:val="auto"/>
              </w:rPr>
            </w:pPr>
            <w:r>
              <w:rPr>
                <w:rFonts w:ascii="Georgia" w:cs="Georgia" w:eastAsia="Georgia" w:hAnsi="Georgia"/>
                <w:sz w:val="18"/>
                <w:szCs w:val="18"/>
                <w:color w:val="auto"/>
              </w:rPr>
              <w:t>the number of shares or units transferred to the registered owner, pledged by the registered owner to</w:t>
            </w:r>
          </w:p>
        </w:tc>
      </w:tr>
      <w:tr>
        <w:trPr>
          <w:trHeight w:val="270"/>
        </w:trPr>
        <w:tc>
          <w:tcPr>
            <w:tcW w:w="580" w:type="dxa"/>
            <w:vAlign w:val="bottom"/>
          </w:tcPr>
          <w:p>
            <w:pPr>
              <w:spacing w:after="0"/>
              <w:rPr>
                <w:sz w:val="23"/>
                <w:szCs w:val="23"/>
                <w:color w:val="auto"/>
              </w:rPr>
            </w:pPr>
          </w:p>
        </w:tc>
        <w:tc>
          <w:tcPr>
            <w:tcW w:w="8040" w:type="dxa"/>
            <w:vAlign w:val="bottom"/>
          </w:tcPr>
          <w:p>
            <w:pPr>
              <w:jc w:val="right"/>
              <w:spacing w:after="0"/>
              <w:rPr>
                <w:sz w:val="20"/>
                <w:szCs w:val="20"/>
                <w:color w:val="auto"/>
              </w:rPr>
            </w:pPr>
            <w:r>
              <w:rPr>
                <w:rFonts w:ascii="Georgia" w:cs="Georgia" w:eastAsia="Georgia" w:hAnsi="Georgia"/>
                <w:sz w:val="18"/>
                <w:szCs w:val="18"/>
                <w:color w:val="auto"/>
              </w:rPr>
              <w:t>the registered pledgee, or released from pledge by the registered pledgee;</w:t>
            </w:r>
          </w:p>
        </w:tc>
      </w:tr>
      <w:tr>
        <w:trPr>
          <w:trHeight w:val="229"/>
        </w:trPr>
        <w:tc>
          <w:tcPr>
            <w:tcW w:w="580" w:type="dxa"/>
            <w:vAlign w:val="bottom"/>
          </w:tcPr>
          <w:p>
            <w:pPr>
              <w:jc w:val="right"/>
              <w:ind w:right="152"/>
              <w:spacing w:after="0"/>
              <w:rPr>
                <w:sz w:val="20"/>
                <w:szCs w:val="20"/>
                <w:color w:val="auto"/>
              </w:rPr>
            </w:pPr>
            <w:r>
              <w:rPr>
                <w:rFonts w:ascii="Georgia" w:cs="Georgia" w:eastAsia="Georgia" w:hAnsi="Georgia"/>
                <w:sz w:val="18"/>
                <w:szCs w:val="18"/>
                <w:color w:val="auto"/>
              </w:rPr>
              <w:t>(3 )</w:t>
            </w:r>
          </w:p>
        </w:tc>
        <w:tc>
          <w:tcPr>
            <w:tcW w:w="8040" w:type="dxa"/>
            <w:vAlign w:val="bottom"/>
          </w:tcPr>
          <w:p>
            <w:pPr>
              <w:jc w:val="right"/>
              <w:spacing w:after="0"/>
              <w:rPr>
                <w:sz w:val="20"/>
                <w:szCs w:val="20"/>
                <w:color w:val="auto"/>
              </w:rPr>
            </w:pPr>
            <w:r>
              <w:rPr>
                <w:rFonts w:ascii="Georgia" w:cs="Georgia" w:eastAsia="Georgia" w:hAnsi="Georgia"/>
                <w:sz w:val="18"/>
                <w:szCs w:val="18"/>
                <w:color w:val="auto"/>
              </w:rPr>
              <w:t>the name, address and taxpayer identification number, if any, of the registered owner and registered</w:t>
            </w:r>
          </w:p>
        </w:tc>
      </w:tr>
    </w:tbl>
    <w:p>
      <w:pPr>
        <w:spacing w:after="0" w:line="71" w:lineRule="exact"/>
        <w:rPr>
          <w:sz w:val="20"/>
          <w:szCs w:val="20"/>
          <w:color w:val="auto"/>
        </w:rPr>
      </w:pPr>
    </w:p>
    <w:p>
      <w:pPr>
        <w:ind w:left="7620"/>
        <w:spacing w:after="0"/>
        <w:rPr>
          <w:sz w:val="20"/>
          <w:szCs w:val="20"/>
          <w:color w:val="auto"/>
        </w:rPr>
      </w:pPr>
      <w:r>
        <w:rPr>
          <w:rFonts w:ascii="Georgia" w:cs="Georgia" w:eastAsia="Georgia" w:hAnsi="Georgia"/>
          <w:sz w:val="16"/>
          <w:szCs w:val="16"/>
          <w:color w:val="auto"/>
        </w:rPr>
        <w:t>pledgee; and</w:t>
      </w:r>
    </w:p>
    <w:p>
      <w:pPr>
        <w:spacing w:after="0" w:line="42" w:lineRule="exact"/>
        <w:rPr>
          <w:sz w:val="20"/>
          <w:szCs w:val="20"/>
          <w:color w:val="auto"/>
        </w:rPr>
      </w:pPr>
    </w:p>
    <w:p>
      <w:pPr>
        <w:ind w:left="80"/>
        <w:spacing w:after="0"/>
        <w:tabs>
          <w:tab w:leader="none" w:pos="520" w:val="left"/>
        </w:tabs>
        <w:rPr>
          <w:sz w:val="20"/>
          <w:szCs w:val="20"/>
          <w:color w:val="auto"/>
        </w:rPr>
      </w:pPr>
      <w:r>
        <w:rPr>
          <w:rFonts w:ascii="Georgia" w:cs="Georgia" w:eastAsia="Georgia" w:hAnsi="Georgia"/>
          <w:sz w:val="18"/>
          <w:szCs w:val="18"/>
          <w:color w:val="auto"/>
        </w:rPr>
        <w:t>(4 )</w:t>
      </w:r>
      <w:r>
        <w:rPr>
          <w:sz w:val="20"/>
          <w:szCs w:val="20"/>
          <w:color w:val="auto"/>
        </w:rPr>
        <w:tab/>
      </w:r>
      <w:r>
        <w:rPr>
          <w:rFonts w:ascii="Georgia" w:cs="Georgia" w:eastAsia="Georgia" w:hAnsi="Georgia"/>
          <w:sz w:val="16"/>
          <w:szCs w:val="16"/>
          <w:color w:val="auto"/>
        </w:rPr>
        <w:t>the date the transfer, pledge or release was registered.</w:t>
      </w:r>
    </w:p>
    <w:p>
      <w:pPr>
        <w:spacing w:after="0" w:line="15" w:lineRule="exact"/>
        <w:rPr>
          <w:sz w:val="20"/>
          <w:szCs w:val="20"/>
          <w:color w:val="auto"/>
        </w:rPr>
      </w:pPr>
    </w:p>
    <w:p>
      <w:pPr>
        <w:jc w:val="right"/>
        <w:ind w:left="1060" w:right="1539"/>
        <w:spacing w:after="0" w:line="304" w:lineRule="auto"/>
        <w:rPr>
          <w:sz w:val="20"/>
          <w:szCs w:val="20"/>
          <w:color w:val="auto"/>
        </w:rPr>
      </w:pPr>
      <w:r>
        <w:rPr>
          <w:rFonts w:ascii="Arial" w:cs="Arial" w:eastAsia="Arial" w:hAnsi="Arial"/>
          <w:sz w:val="16"/>
          <w:szCs w:val="16"/>
          <w:b w:val="1"/>
          <w:bCs w:val="1"/>
          <w:color w:val="auto"/>
        </w:rPr>
        <w:t xml:space="preserve">Instruction </w:t>
      </w:r>
      <w:r>
        <w:rPr>
          <w:rFonts w:ascii="Georgia" w:cs="Georgia" w:eastAsia="Georgia" w:hAnsi="Georgia"/>
          <w:sz w:val="16"/>
          <w:szCs w:val="16"/>
          <w:color w:val="auto"/>
        </w:rPr>
        <w:t>means a written order to the issuer of an</w:t>
      </w:r>
      <w:r>
        <w:rPr>
          <w:rFonts w:ascii="Arial" w:cs="Arial" w:eastAsia="Arial" w:hAnsi="Arial"/>
          <w:sz w:val="16"/>
          <w:szCs w:val="16"/>
          <w:b w:val="1"/>
          <w:bCs w:val="1"/>
          <w:color w:val="auto"/>
        </w:rPr>
        <w:t xml:space="preserve"> Uncertificated Security </w:t>
      </w:r>
      <w:r>
        <w:rPr>
          <w:rFonts w:ascii="Georgia" w:cs="Georgia" w:eastAsia="Georgia" w:hAnsi="Georgia"/>
          <w:sz w:val="16"/>
          <w:szCs w:val="16"/>
          <w:color w:val="auto"/>
        </w:rPr>
        <w:t>requesting that the</w:t>
      </w:r>
      <w:r>
        <w:rPr>
          <w:rFonts w:ascii="Arial" w:cs="Arial" w:eastAsia="Arial" w:hAnsi="Arial"/>
          <w:sz w:val="16"/>
          <w:szCs w:val="16"/>
          <w:b w:val="1"/>
          <w:bCs w:val="1"/>
          <w:color w:val="auto"/>
        </w:rPr>
        <w:t xml:space="preserve"> </w:t>
      </w:r>
      <w:r>
        <w:rPr>
          <w:rFonts w:ascii="Georgia" w:cs="Georgia" w:eastAsia="Georgia" w:hAnsi="Georgia"/>
          <w:sz w:val="16"/>
          <w:szCs w:val="16"/>
          <w:color w:val="auto"/>
        </w:rPr>
        <w:t xml:space="preserve">transfer, pledge or release from pledge of the specified </w:t>
      </w:r>
      <w:r>
        <w:rPr>
          <w:rFonts w:ascii="Arial" w:cs="Arial" w:eastAsia="Arial" w:hAnsi="Arial"/>
          <w:sz w:val="16"/>
          <w:szCs w:val="16"/>
          <w:b w:val="1"/>
          <w:bCs w:val="1"/>
          <w:color w:val="auto"/>
        </w:rPr>
        <w:t>Uncertificated Security</w:t>
      </w:r>
      <w:r>
        <w:rPr>
          <w:rFonts w:ascii="Georgia" w:cs="Georgia" w:eastAsia="Georgia" w:hAnsi="Georgia"/>
          <w:sz w:val="16"/>
          <w:szCs w:val="16"/>
          <w:color w:val="auto"/>
        </w:rPr>
        <w:t xml:space="preserve"> be registered.</w:t>
      </w:r>
    </w:p>
    <w:p>
      <w:pPr>
        <w:spacing w:after="0" w:line="1" w:lineRule="exact"/>
        <w:rPr>
          <w:sz w:val="20"/>
          <w:szCs w:val="20"/>
          <w:color w:val="auto"/>
        </w:rPr>
      </w:pPr>
    </w:p>
    <w:p>
      <w:pPr>
        <w:jc w:val="right"/>
        <w:ind w:left="700" w:right="1539"/>
        <w:spacing w:after="0" w:line="260" w:lineRule="auto"/>
        <w:rPr>
          <w:sz w:val="20"/>
          <w:szCs w:val="20"/>
          <w:color w:val="auto"/>
        </w:rPr>
      </w:pPr>
      <w:r>
        <w:rPr>
          <w:rFonts w:ascii="Arial" w:cs="Arial" w:eastAsia="Arial" w:hAnsi="Arial"/>
          <w:sz w:val="18"/>
          <w:szCs w:val="18"/>
          <w:b w:val="1"/>
          <w:bCs w:val="1"/>
          <w:color w:val="auto"/>
        </w:rPr>
        <w:t xml:space="preserve">Investment Company </w:t>
      </w:r>
      <w:r>
        <w:rPr>
          <w:rFonts w:ascii="Georgia" w:cs="Georgia" w:eastAsia="Georgia" w:hAnsi="Georgia"/>
          <w:sz w:val="18"/>
          <w:szCs w:val="18"/>
          <w:color w:val="auto"/>
        </w:rPr>
        <w:t>means any entity registered under the Investment Company Act of 1940.</w:t>
      </w:r>
      <w:r>
        <w:rPr>
          <w:rFonts w:ascii="Arial" w:cs="Arial" w:eastAsia="Arial" w:hAnsi="Arial"/>
          <w:sz w:val="18"/>
          <w:szCs w:val="18"/>
          <w:b w:val="1"/>
          <w:bCs w:val="1"/>
          <w:color w:val="auto"/>
        </w:rPr>
        <w:t xml:space="preserve"> Items of Deposit </w:t>
      </w:r>
      <w:r>
        <w:rPr>
          <w:rFonts w:ascii="Georgia" w:cs="Georgia" w:eastAsia="Georgia" w:hAnsi="Georgia"/>
          <w:sz w:val="18"/>
          <w:szCs w:val="18"/>
          <w:color w:val="auto"/>
        </w:rPr>
        <w:t>means one or more checks or drafts drawn upon a financial institution in the United</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States of America.</w:t>
      </w:r>
    </w:p>
    <w:p>
      <w:pPr>
        <w:jc w:val="both"/>
        <w:ind w:left="20" w:right="1539" w:firstLine="1099"/>
        <w:spacing w:after="0" w:line="264" w:lineRule="auto"/>
        <w:rPr>
          <w:sz w:val="20"/>
          <w:szCs w:val="20"/>
          <w:color w:val="auto"/>
        </w:rPr>
      </w:pPr>
      <w:r>
        <w:rPr>
          <w:rFonts w:ascii="Arial" w:cs="Arial" w:eastAsia="Arial" w:hAnsi="Arial"/>
          <w:sz w:val="18"/>
          <w:szCs w:val="18"/>
          <w:b w:val="1"/>
          <w:bCs w:val="1"/>
          <w:color w:val="auto"/>
        </w:rPr>
        <w:t xml:space="preserve">Larceny or Embezzlement </w:t>
      </w:r>
      <w:r>
        <w:rPr>
          <w:rFonts w:ascii="Georgia" w:cs="Georgia" w:eastAsia="Georgia" w:hAnsi="Georgia"/>
          <w:sz w:val="18"/>
          <w:szCs w:val="18"/>
          <w:color w:val="auto"/>
        </w:rPr>
        <w:t>means larceny and embezzlement as defined under Section 37 of the</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Investment Company Act of 1940.</w:t>
      </w:r>
    </w:p>
    <w:p>
      <w:pPr>
        <w:spacing w:after="0" w:line="1" w:lineRule="exact"/>
        <w:rPr>
          <w:sz w:val="20"/>
          <w:szCs w:val="20"/>
          <w:color w:val="auto"/>
        </w:rPr>
      </w:pPr>
    </w:p>
    <w:p>
      <w:pPr>
        <w:jc w:val="right"/>
        <w:ind w:left="320" w:right="1539"/>
        <w:spacing w:after="0" w:line="266" w:lineRule="auto"/>
        <w:rPr>
          <w:sz w:val="20"/>
          <w:szCs w:val="20"/>
          <w:color w:val="auto"/>
        </w:rPr>
      </w:pPr>
      <w:r>
        <w:rPr>
          <w:rFonts w:ascii="Arial" w:cs="Arial" w:eastAsia="Arial" w:hAnsi="Arial"/>
          <w:sz w:val="18"/>
          <w:szCs w:val="18"/>
          <w:b w:val="1"/>
          <w:bCs w:val="1"/>
          <w:color w:val="auto"/>
        </w:rPr>
        <w:t xml:space="preserve">Letter of Credit </w:t>
      </w:r>
      <w:r>
        <w:rPr>
          <w:rFonts w:ascii="Georgia" w:cs="Georgia" w:eastAsia="Georgia" w:hAnsi="Georgia"/>
          <w:sz w:val="18"/>
          <w:szCs w:val="18"/>
          <w:color w:val="auto"/>
        </w:rPr>
        <w:t>means an engagement in writing by a bank or other person made at the request of a</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customer that the bank or other person will honor drafts or other demands for payment in compliance with the conditions specified in the engagement.</w:t>
      </w:r>
    </w:p>
    <w:p>
      <w:pPr>
        <w:jc w:val="both"/>
        <w:ind w:left="5900" w:right="1539" w:hanging="4972"/>
        <w:spacing w:after="0" w:line="297" w:lineRule="auto"/>
        <w:rPr>
          <w:sz w:val="20"/>
          <w:szCs w:val="20"/>
          <w:color w:val="auto"/>
        </w:rPr>
      </w:pPr>
      <w:r>
        <w:rPr>
          <w:rFonts w:ascii="Arial" w:cs="Arial" w:eastAsia="Arial" w:hAnsi="Arial"/>
          <w:sz w:val="16"/>
          <w:szCs w:val="16"/>
          <w:b w:val="1"/>
          <w:bCs w:val="1"/>
          <w:color w:val="auto"/>
        </w:rPr>
        <w:t xml:space="preserve">Money </w:t>
      </w:r>
      <w:r>
        <w:rPr>
          <w:rFonts w:ascii="Georgia" w:cs="Georgia" w:eastAsia="Georgia" w:hAnsi="Georgia"/>
          <w:sz w:val="16"/>
          <w:szCs w:val="16"/>
          <w:color w:val="auto"/>
        </w:rPr>
        <w:t>means a medium of exchange in current use authorized or adopted by a domestic or foreign</w:t>
      </w:r>
      <w:r>
        <w:rPr>
          <w:rFonts w:ascii="Arial" w:cs="Arial" w:eastAsia="Arial" w:hAnsi="Arial"/>
          <w:sz w:val="16"/>
          <w:szCs w:val="16"/>
          <w:b w:val="1"/>
          <w:bCs w:val="1"/>
          <w:color w:val="auto"/>
        </w:rPr>
        <w:t xml:space="preserve"> </w:t>
      </w:r>
      <w:r>
        <w:rPr>
          <w:rFonts w:ascii="Georgia" w:cs="Georgia" w:eastAsia="Georgia" w:hAnsi="Georgia"/>
          <w:sz w:val="16"/>
          <w:szCs w:val="16"/>
          <w:color w:val="auto"/>
        </w:rPr>
        <w:t>government as part of its currency.</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 xml:space="preserve">Negotiable Instrument </w:t>
      </w:r>
      <w:r>
        <w:rPr>
          <w:rFonts w:ascii="Georgia" w:cs="Georgia" w:eastAsia="Georgia" w:hAnsi="Georgia"/>
          <w:sz w:val="16"/>
          <w:szCs w:val="16"/>
          <w:color w:val="auto"/>
        </w:rPr>
        <w:t>means any writing:</w:t>
      </w:r>
    </w:p>
    <w:p>
      <w:pPr>
        <w:spacing w:after="0" w:line="55" w:lineRule="exact"/>
        <w:rPr>
          <w:sz w:val="20"/>
          <w:szCs w:val="20"/>
          <w:color w:val="auto"/>
        </w:rPr>
      </w:pPr>
    </w:p>
    <w:p>
      <w:pPr>
        <w:ind w:left="100"/>
        <w:spacing w:after="0"/>
        <w:tabs>
          <w:tab w:leader="none" w:pos="6180" w:val="left"/>
        </w:tabs>
        <w:rPr>
          <w:sz w:val="20"/>
          <w:szCs w:val="20"/>
          <w:color w:val="auto"/>
        </w:rPr>
      </w:pPr>
      <w:r>
        <w:rPr>
          <w:rFonts w:ascii="Georgia" w:cs="Georgia" w:eastAsia="Georgia" w:hAnsi="Georgia"/>
          <w:sz w:val="18"/>
          <w:szCs w:val="18"/>
          <w:color w:val="auto"/>
        </w:rPr>
        <w:t>(1 )</w:t>
      </w:r>
      <w:r>
        <w:rPr>
          <w:sz w:val="20"/>
          <w:szCs w:val="20"/>
          <w:color w:val="auto"/>
        </w:rPr>
        <w:tab/>
      </w:r>
      <w:r>
        <w:rPr>
          <w:rFonts w:ascii="Georgia" w:cs="Georgia" w:eastAsia="Georgia" w:hAnsi="Georgia"/>
          <w:sz w:val="16"/>
          <w:szCs w:val="16"/>
          <w:color w:val="auto"/>
        </w:rPr>
        <w:t>signed by the maker or drawer;</w:t>
      </w:r>
    </w:p>
    <w:p>
      <w:pPr>
        <w:spacing w:after="0" w:line="9" w:lineRule="exact"/>
        <w:rPr>
          <w:sz w:val="20"/>
          <w:szCs w:val="20"/>
          <w:color w:val="auto"/>
        </w:rPr>
      </w:pPr>
    </w:p>
    <w:p>
      <w:pPr>
        <w:ind w:left="80"/>
        <w:spacing w:after="0"/>
        <w:tabs>
          <w:tab w:leader="none" w:pos="900" w:val="left"/>
        </w:tabs>
        <w:rPr>
          <w:sz w:val="20"/>
          <w:szCs w:val="20"/>
          <w:color w:val="auto"/>
        </w:rPr>
      </w:pPr>
      <w:r>
        <w:rPr>
          <w:rFonts w:ascii="Georgia" w:cs="Georgia" w:eastAsia="Georgia" w:hAnsi="Georgia"/>
          <w:sz w:val="18"/>
          <w:szCs w:val="18"/>
          <w:color w:val="auto"/>
        </w:rPr>
        <w:t>(2 )</w:t>
      </w:r>
      <w:r>
        <w:rPr>
          <w:sz w:val="20"/>
          <w:szCs w:val="20"/>
          <w:color w:val="auto"/>
        </w:rPr>
        <w:tab/>
      </w:r>
      <w:r>
        <w:rPr>
          <w:rFonts w:ascii="Georgia" w:cs="Georgia" w:eastAsia="Georgia" w:hAnsi="Georgia"/>
          <w:sz w:val="16"/>
          <w:szCs w:val="16"/>
          <w:color w:val="auto"/>
        </w:rPr>
        <w:t xml:space="preserve">containing an unconditional promise or order to pay a sum certain in </w:t>
      </w:r>
      <w:r>
        <w:rPr>
          <w:rFonts w:ascii="Arial" w:cs="Arial" w:eastAsia="Arial" w:hAnsi="Arial"/>
          <w:sz w:val="16"/>
          <w:szCs w:val="16"/>
          <w:b w:val="1"/>
          <w:bCs w:val="1"/>
          <w:color w:val="auto"/>
        </w:rPr>
        <w:t>Money</w:t>
      </w:r>
      <w:r>
        <w:rPr>
          <w:rFonts w:ascii="Georgia" w:cs="Georgia" w:eastAsia="Georgia" w:hAnsi="Georgia"/>
          <w:sz w:val="16"/>
          <w:szCs w:val="16"/>
          <w:color w:val="auto"/>
        </w:rPr>
        <w:t xml:space="preserve"> and no other promise,</w:t>
      </w:r>
    </w:p>
    <w:p>
      <w:pPr>
        <w:spacing w:after="0" w:line="81" w:lineRule="exact"/>
        <w:rPr>
          <w:sz w:val="20"/>
          <w:szCs w:val="20"/>
          <w:color w:val="auto"/>
        </w:rPr>
      </w:pPr>
    </w:p>
    <w:p>
      <w:pPr>
        <w:ind w:left="540"/>
        <w:spacing w:after="0"/>
        <w:rPr>
          <w:sz w:val="20"/>
          <w:szCs w:val="20"/>
          <w:color w:val="auto"/>
        </w:rPr>
      </w:pPr>
      <w:r>
        <w:rPr>
          <w:rFonts w:ascii="Georgia" w:cs="Georgia" w:eastAsia="Georgia" w:hAnsi="Georgia"/>
          <w:sz w:val="18"/>
          <w:szCs w:val="18"/>
          <w:color w:val="auto"/>
        </w:rPr>
        <w:t>order, obligation or power given by the maker or drawer;</w:t>
      </w:r>
    </w:p>
    <w:p>
      <w:pPr>
        <w:spacing w:after="0" w:line="25" w:lineRule="exact"/>
        <w:rPr>
          <w:sz w:val="20"/>
          <w:szCs w:val="20"/>
          <w:color w:val="auto"/>
        </w:rPr>
      </w:pPr>
    </w:p>
    <w:p>
      <w:pPr>
        <w:ind w:left="80"/>
        <w:spacing w:after="0"/>
        <w:tabs>
          <w:tab w:leader="none" w:pos="520" w:val="left"/>
        </w:tabs>
        <w:rPr>
          <w:sz w:val="20"/>
          <w:szCs w:val="20"/>
          <w:color w:val="auto"/>
        </w:rPr>
      </w:pPr>
      <w:r>
        <w:rPr>
          <w:rFonts w:ascii="Georgia" w:cs="Georgia" w:eastAsia="Georgia" w:hAnsi="Georgia"/>
          <w:sz w:val="18"/>
          <w:szCs w:val="18"/>
          <w:color w:val="auto"/>
        </w:rPr>
        <w:t>(3 )</w:t>
      </w:r>
      <w:r>
        <w:rPr>
          <w:sz w:val="20"/>
          <w:szCs w:val="20"/>
          <w:color w:val="auto"/>
        </w:rPr>
        <w:tab/>
      </w:r>
      <w:r>
        <w:rPr>
          <w:rFonts w:ascii="Georgia" w:cs="Georgia" w:eastAsia="Georgia" w:hAnsi="Georgia"/>
          <w:sz w:val="16"/>
          <w:szCs w:val="16"/>
          <w:color w:val="auto"/>
        </w:rPr>
        <w:t>payable on demand or at a definite time; and</w:t>
      </w:r>
    </w:p>
    <w:p>
      <w:pPr>
        <w:spacing w:after="0" w:line="25" w:lineRule="exact"/>
        <w:rPr>
          <w:sz w:val="20"/>
          <w:szCs w:val="20"/>
          <w:color w:val="auto"/>
        </w:rPr>
      </w:pPr>
    </w:p>
    <w:p>
      <w:pPr>
        <w:ind w:left="80"/>
        <w:spacing w:after="0"/>
        <w:tabs>
          <w:tab w:leader="none" w:pos="520" w:val="left"/>
        </w:tabs>
        <w:rPr>
          <w:sz w:val="20"/>
          <w:szCs w:val="20"/>
          <w:color w:val="auto"/>
        </w:rPr>
      </w:pPr>
      <w:r>
        <w:rPr>
          <w:rFonts w:ascii="Georgia" w:cs="Georgia" w:eastAsia="Georgia" w:hAnsi="Georgia"/>
          <w:sz w:val="18"/>
          <w:szCs w:val="18"/>
          <w:color w:val="auto"/>
        </w:rPr>
        <w:t>(4 )</w:t>
      </w:r>
      <w:r>
        <w:rPr>
          <w:sz w:val="20"/>
          <w:szCs w:val="20"/>
          <w:color w:val="auto"/>
        </w:rPr>
        <w:tab/>
      </w:r>
      <w:r>
        <w:rPr>
          <w:rFonts w:ascii="Georgia" w:cs="Georgia" w:eastAsia="Georgia" w:hAnsi="Georgia"/>
          <w:sz w:val="16"/>
          <w:szCs w:val="16"/>
          <w:color w:val="auto"/>
        </w:rPr>
        <w:t>payable to order or bearer.</w:t>
      </w:r>
    </w:p>
    <w:p>
      <w:pPr>
        <w:spacing w:after="0" w:line="31" w:lineRule="exact"/>
        <w:rPr>
          <w:sz w:val="20"/>
          <w:szCs w:val="20"/>
          <w:color w:val="auto"/>
        </w:rPr>
      </w:pPr>
    </w:p>
    <w:p>
      <w:pPr>
        <w:jc w:val="right"/>
        <w:ind w:left="540" w:right="1539"/>
        <w:spacing w:after="0" w:line="209" w:lineRule="auto"/>
        <w:rPr>
          <w:sz w:val="20"/>
          <w:szCs w:val="20"/>
          <w:color w:val="auto"/>
        </w:rPr>
      </w:pPr>
      <w:r>
        <w:rPr>
          <w:rFonts w:ascii="Arial" w:cs="Arial" w:eastAsia="Arial" w:hAnsi="Arial"/>
          <w:sz w:val="18"/>
          <w:szCs w:val="18"/>
          <w:b w:val="1"/>
          <w:bCs w:val="1"/>
          <w:color w:val="auto"/>
        </w:rPr>
        <w:t xml:space="preserve">Negotiable Instrument </w:t>
      </w:r>
      <w:r>
        <w:rPr>
          <w:rFonts w:ascii="Georgia" w:cs="Georgia" w:eastAsia="Georgia" w:hAnsi="Georgia"/>
          <w:sz w:val="18"/>
          <w:szCs w:val="18"/>
          <w:color w:val="auto"/>
        </w:rPr>
        <w:t>includes a substitute check as defined in the Check Clearing for the 21</w:t>
      </w:r>
      <w:r>
        <w:rPr>
          <w:rFonts w:ascii="Georgia" w:cs="Georgia" w:eastAsia="Georgia" w:hAnsi="Georgia"/>
          <w:sz w:val="35"/>
          <w:szCs w:val="35"/>
          <w:color w:val="auto"/>
          <w:vertAlign w:val="superscript"/>
        </w:rPr>
        <w:t>st</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Century</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 xml:space="preserve">Act, and shall be treated the same as the </w:t>
      </w:r>
      <w:r>
        <w:rPr>
          <w:rFonts w:ascii="Arial" w:cs="Arial" w:eastAsia="Arial" w:hAnsi="Arial"/>
          <w:sz w:val="18"/>
          <w:szCs w:val="18"/>
          <w:b w:val="1"/>
          <w:bCs w:val="1"/>
          <w:color w:val="auto"/>
        </w:rPr>
        <w:t>Original</w:t>
      </w:r>
      <w:r>
        <w:rPr>
          <w:rFonts w:ascii="Georgia" w:cs="Georgia" w:eastAsia="Georgia" w:hAnsi="Georgia"/>
          <w:sz w:val="18"/>
          <w:szCs w:val="18"/>
          <w:color w:val="auto"/>
        </w:rPr>
        <w:t xml:space="preserve"> it replaced.</w:t>
      </w:r>
    </w:p>
    <w:p>
      <w:pPr>
        <w:spacing w:after="0" w:line="1" w:lineRule="exact"/>
        <w:rPr>
          <w:sz w:val="20"/>
          <w:szCs w:val="20"/>
          <w:color w:val="auto"/>
        </w:rPr>
      </w:pPr>
    </w:p>
    <w:p>
      <w:pPr>
        <w:jc w:val="right"/>
        <w:ind w:right="7719"/>
        <w:spacing w:after="0"/>
        <w:rPr>
          <w:sz w:val="20"/>
          <w:szCs w:val="20"/>
          <w:color w:val="auto"/>
        </w:rPr>
      </w:pPr>
      <w:r>
        <w:rPr>
          <w:rFonts w:ascii="Arial" w:cs="Arial" w:eastAsia="Arial" w:hAnsi="Arial"/>
          <w:sz w:val="16"/>
          <w:szCs w:val="16"/>
          <w:b w:val="1"/>
          <w:bCs w:val="1"/>
          <w:color w:val="auto"/>
        </w:rPr>
        <w:t xml:space="preserve">Network Intrusion </w:t>
      </w:r>
      <w:r>
        <w:rPr>
          <w:rFonts w:ascii="Georgia" w:cs="Georgia" w:eastAsia="Georgia" w:hAnsi="Georgia"/>
          <w:sz w:val="16"/>
          <w:szCs w:val="16"/>
          <w:color w:val="auto"/>
        </w:rPr>
        <w:t>means the:</w:t>
      </w:r>
    </w:p>
    <w:p>
      <w:pPr>
        <w:spacing w:after="0" w:line="43" w:lineRule="exact"/>
        <w:rPr>
          <w:sz w:val="20"/>
          <w:szCs w:val="20"/>
          <w:color w:val="auto"/>
        </w:rPr>
      </w:pPr>
    </w:p>
    <w:p>
      <w:pPr>
        <w:jc w:val="right"/>
        <w:ind w:right="7779"/>
        <w:spacing w:after="0"/>
        <w:tabs>
          <w:tab w:leader="none" w:pos="8060" w:val="left"/>
        </w:tabs>
        <w:rPr>
          <w:sz w:val="20"/>
          <w:szCs w:val="20"/>
          <w:color w:val="auto"/>
        </w:rPr>
      </w:pPr>
      <w:r>
        <w:rPr>
          <w:rFonts w:ascii="Georgia" w:cs="Georgia" w:eastAsia="Georgia" w:hAnsi="Georgia"/>
          <w:sz w:val="18"/>
          <w:szCs w:val="18"/>
          <w:color w:val="auto"/>
        </w:rPr>
        <w:t>(1 )</w:t>
      </w:r>
      <w:r>
        <w:rPr>
          <w:sz w:val="20"/>
          <w:szCs w:val="20"/>
          <w:color w:val="auto"/>
        </w:rPr>
        <w:tab/>
      </w:r>
      <w:r>
        <w:rPr>
          <w:rFonts w:ascii="Georgia" w:cs="Georgia" w:eastAsia="Georgia" w:hAnsi="Georgia"/>
          <w:sz w:val="16"/>
          <w:szCs w:val="16"/>
          <w:color w:val="auto"/>
        </w:rPr>
        <w:t>unauthorized access; or</w:t>
      </w:r>
    </w:p>
    <w:p>
      <w:pPr>
        <w:spacing w:after="0" w:line="31" w:lineRule="exact"/>
        <w:rPr>
          <w:sz w:val="20"/>
          <w:szCs w:val="20"/>
          <w:color w:val="auto"/>
        </w:rPr>
      </w:pPr>
    </w:p>
    <w:p>
      <w:pPr>
        <w:jc w:val="right"/>
        <w:ind w:left="80" w:right="1539"/>
        <w:spacing w:after="0" w:line="262" w:lineRule="auto"/>
        <w:rPr>
          <w:sz w:val="20"/>
          <w:szCs w:val="20"/>
          <w:color w:val="auto"/>
        </w:rPr>
      </w:pPr>
      <w:r>
        <w:rPr>
          <w:rFonts w:ascii="Georgia" w:cs="Georgia" w:eastAsia="Georgia" w:hAnsi="Georgia"/>
          <w:sz w:val="18"/>
          <w:szCs w:val="18"/>
          <w:color w:val="auto"/>
        </w:rPr>
        <w:t xml:space="preserve">(2 )                                       entry of an unauthorized application or software program, into the </w:t>
      </w:r>
      <w:r>
        <w:rPr>
          <w:rFonts w:ascii="Arial" w:cs="Arial" w:eastAsia="Arial" w:hAnsi="Arial"/>
          <w:sz w:val="18"/>
          <w:szCs w:val="18"/>
          <w:b w:val="1"/>
          <w:bCs w:val="1"/>
          <w:color w:val="auto"/>
        </w:rPr>
        <w:t>Assured’s Network</w:t>
      </w:r>
      <w:r>
        <w:rPr>
          <w:rFonts w:ascii="Georgia" w:cs="Georgia" w:eastAsia="Georgia" w:hAnsi="Georgia"/>
          <w:sz w:val="18"/>
          <w:szCs w:val="18"/>
          <w:color w:val="auto"/>
        </w:rPr>
        <w:t xml:space="preserve">, by any entity or natural person, except an </w:t>
      </w:r>
      <w:r>
        <w:rPr>
          <w:rFonts w:ascii="Arial" w:cs="Arial" w:eastAsia="Arial" w:hAnsi="Arial"/>
          <w:sz w:val="18"/>
          <w:szCs w:val="18"/>
          <w:b w:val="1"/>
          <w:bCs w:val="1"/>
          <w:color w:val="auto"/>
        </w:rPr>
        <w:t>Employee</w:t>
      </w:r>
      <w:r>
        <w:rPr>
          <w:rFonts w:ascii="Georgia" w:cs="Georgia" w:eastAsia="Georgia" w:hAnsi="Georgia"/>
          <w:sz w:val="18"/>
          <w:szCs w:val="18"/>
          <w:color w:val="auto"/>
        </w:rPr>
        <w:t xml:space="preserve"> or any authorized representative of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p>
      <w:pPr>
        <w:spacing w:after="0" w:line="2" w:lineRule="exact"/>
        <w:rPr>
          <w:sz w:val="20"/>
          <w:szCs w:val="20"/>
          <w:color w:val="auto"/>
        </w:rPr>
      </w:pPr>
    </w:p>
    <w:p>
      <w:pPr>
        <w:jc w:val="both"/>
        <w:ind w:left="5280" w:right="1539" w:hanging="4001"/>
        <w:spacing w:after="0" w:line="290" w:lineRule="auto"/>
        <w:rPr>
          <w:sz w:val="20"/>
          <w:szCs w:val="20"/>
          <w:color w:val="auto"/>
        </w:rPr>
      </w:pPr>
      <w:r>
        <w:rPr>
          <w:rFonts w:ascii="Arial" w:cs="Arial" w:eastAsia="Arial" w:hAnsi="Arial"/>
          <w:sz w:val="16"/>
          <w:szCs w:val="16"/>
          <w:b w:val="1"/>
          <w:bCs w:val="1"/>
          <w:color w:val="auto"/>
        </w:rPr>
        <w:t xml:space="preserve">Original </w:t>
      </w:r>
      <w:r>
        <w:rPr>
          <w:rFonts w:ascii="Georgia" w:cs="Georgia" w:eastAsia="Georgia" w:hAnsi="Georgia"/>
          <w:sz w:val="16"/>
          <w:szCs w:val="16"/>
          <w:color w:val="auto"/>
        </w:rPr>
        <w:t>means the first rendering or archetype and does not include photocopies or electronic</w:t>
      </w:r>
      <w:r>
        <w:rPr>
          <w:rFonts w:ascii="Arial" w:cs="Arial" w:eastAsia="Arial" w:hAnsi="Arial"/>
          <w:sz w:val="16"/>
          <w:szCs w:val="16"/>
          <w:b w:val="1"/>
          <w:bCs w:val="1"/>
          <w:color w:val="auto"/>
        </w:rPr>
        <w:t xml:space="preserve"> </w:t>
      </w:r>
      <w:r>
        <w:rPr>
          <w:rFonts w:ascii="Georgia" w:cs="Georgia" w:eastAsia="Georgia" w:hAnsi="Georgia"/>
          <w:sz w:val="16"/>
          <w:szCs w:val="16"/>
          <w:color w:val="auto"/>
        </w:rPr>
        <w:t>transmissions even if received and printed.</w:t>
      </w:r>
    </w:p>
    <w:p>
      <w:pPr>
        <w:jc w:val="right"/>
        <w:ind w:left="420" w:right="1539"/>
        <w:spacing w:after="0" w:line="273" w:lineRule="auto"/>
        <w:rPr>
          <w:sz w:val="20"/>
          <w:szCs w:val="20"/>
          <w:color w:val="auto"/>
        </w:rPr>
      </w:pPr>
      <w:r>
        <w:rPr>
          <w:rFonts w:ascii="Arial" w:cs="Arial" w:eastAsia="Arial" w:hAnsi="Arial"/>
          <w:sz w:val="18"/>
          <w:szCs w:val="18"/>
          <w:b w:val="1"/>
          <w:bCs w:val="1"/>
          <w:color w:val="auto"/>
        </w:rPr>
        <w:t xml:space="preserve">Processor </w:t>
      </w:r>
      <w:r>
        <w:rPr>
          <w:rFonts w:ascii="Georgia" w:cs="Georgia" w:eastAsia="Georgia" w:hAnsi="Georgia"/>
          <w:sz w:val="18"/>
          <w:szCs w:val="18"/>
          <w:color w:val="auto"/>
        </w:rPr>
        <w:t>means an employee of any entity authorized by the</w:t>
      </w:r>
      <w:r>
        <w:rPr>
          <w:rFonts w:ascii="Arial" w:cs="Arial" w:eastAsia="Arial" w:hAnsi="Arial"/>
          <w:sz w:val="18"/>
          <w:szCs w:val="18"/>
          <w:b w:val="1"/>
          <w:bCs w:val="1"/>
          <w:color w:val="auto"/>
        </w:rPr>
        <w:t xml:space="preserve"> Assured </w:t>
      </w:r>
      <w:r>
        <w:rPr>
          <w:rFonts w:ascii="Georgia" w:cs="Georgia" w:eastAsia="Georgia" w:hAnsi="Georgia"/>
          <w:sz w:val="18"/>
          <w:szCs w:val="18"/>
          <w:color w:val="auto"/>
        </w:rPr>
        <w:t>to perform data processing of the</w:t>
      </w:r>
      <w:r>
        <w:rPr>
          <w:rFonts w:ascii="Arial" w:cs="Arial" w:eastAsia="Arial" w:hAnsi="Arial"/>
          <w:sz w:val="18"/>
          <w:szCs w:val="18"/>
          <w:b w:val="1"/>
          <w:bCs w:val="1"/>
          <w:color w:val="auto"/>
        </w:rPr>
        <w:t xml:space="preserve"> Assured’s </w:t>
      </w:r>
      <w:r>
        <w:rPr>
          <w:rFonts w:ascii="Georgia" w:cs="Georgia" w:eastAsia="Georgia" w:hAnsi="Georgia"/>
          <w:sz w:val="18"/>
          <w:szCs w:val="18"/>
          <w:color w:val="auto"/>
        </w:rPr>
        <w:t>checks and accounting records related to such checks.</w:t>
      </w:r>
      <w:r>
        <w:rPr>
          <w:rFonts w:ascii="Arial" w:cs="Arial" w:eastAsia="Arial" w:hAnsi="Arial"/>
          <w:sz w:val="18"/>
          <w:szCs w:val="18"/>
          <w:b w:val="1"/>
          <w:bCs w:val="1"/>
          <w:color w:val="auto"/>
        </w:rPr>
        <w:t xml:space="preserve"> Processor </w:t>
      </w:r>
      <w:r>
        <w:rPr>
          <w:rFonts w:ascii="Georgia" w:cs="Georgia" w:eastAsia="Georgia" w:hAnsi="Georgia"/>
          <w:sz w:val="18"/>
          <w:szCs w:val="18"/>
          <w:color w:val="auto"/>
        </w:rPr>
        <w:t>does not include any</w:t>
      </w:r>
    </w:p>
    <w:p>
      <w:pPr>
        <w:ind w:left="20"/>
        <w:spacing w:after="0" w:line="234" w:lineRule="auto"/>
        <w:rPr>
          <w:sz w:val="20"/>
          <w:szCs w:val="20"/>
          <w:color w:val="auto"/>
        </w:rPr>
      </w:pPr>
      <w:r>
        <w:rPr>
          <w:rFonts w:ascii="Georgia" w:cs="Georgia" w:eastAsia="Georgia" w:hAnsi="Georgia"/>
          <w:sz w:val="18"/>
          <w:szCs w:val="18"/>
          <w:color w:val="auto"/>
        </w:rPr>
        <w:t>employee of a Federal Reserve Bank or clearing house.</w:t>
      </w:r>
    </w:p>
    <w:p>
      <w:pPr>
        <w:spacing w:after="0" w:line="15" w:lineRule="exact"/>
        <w:rPr>
          <w:sz w:val="20"/>
          <w:szCs w:val="20"/>
          <w:color w:val="auto"/>
        </w:rPr>
      </w:pPr>
    </w:p>
    <w:p>
      <w:pPr>
        <w:jc w:val="right"/>
        <w:ind w:left="560" w:right="1539"/>
        <w:spacing w:after="0" w:line="265" w:lineRule="auto"/>
        <w:rPr>
          <w:sz w:val="20"/>
          <w:szCs w:val="20"/>
          <w:color w:val="auto"/>
        </w:rPr>
      </w:pPr>
      <w:r>
        <w:rPr>
          <w:rFonts w:ascii="Arial" w:cs="Arial" w:eastAsia="Arial" w:hAnsi="Arial"/>
          <w:sz w:val="18"/>
          <w:szCs w:val="18"/>
          <w:b w:val="1"/>
          <w:bCs w:val="1"/>
          <w:color w:val="auto"/>
        </w:rPr>
        <w:t xml:space="preserve">Property </w:t>
      </w:r>
      <w:r>
        <w:rPr>
          <w:rFonts w:ascii="Georgia" w:cs="Georgia" w:eastAsia="Georgia" w:hAnsi="Georgia"/>
          <w:sz w:val="18"/>
          <w:szCs w:val="18"/>
          <w:color w:val="auto"/>
        </w:rPr>
        <w:t>means</w:t>
      </w:r>
      <w:r>
        <w:rPr>
          <w:rFonts w:ascii="Arial" w:cs="Arial" w:eastAsia="Arial" w:hAnsi="Arial"/>
          <w:sz w:val="18"/>
          <w:szCs w:val="18"/>
          <w:b w:val="1"/>
          <w:bCs w:val="1"/>
          <w:color w:val="auto"/>
        </w:rPr>
        <w:t xml:space="preserve"> Money</w:t>
      </w:r>
      <w:r>
        <w:rPr>
          <w:rFonts w:ascii="Georgia" w:cs="Georgia" w:eastAsia="Georgia" w:hAnsi="Georgia"/>
          <w:sz w:val="18"/>
          <w:szCs w:val="18"/>
          <w:color w:val="auto"/>
        </w:rPr>
        <w:t>;</w:t>
      </w:r>
      <w:r>
        <w:rPr>
          <w:rFonts w:ascii="Arial" w:cs="Arial" w:eastAsia="Arial" w:hAnsi="Arial"/>
          <w:sz w:val="18"/>
          <w:szCs w:val="18"/>
          <w:b w:val="1"/>
          <w:bCs w:val="1"/>
          <w:color w:val="auto"/>
        </w:rPr>
        <w:t xml:space="preserve"> Securities</w:t>
      </w:r>
      <w:r>
        <w:rPr>
          <w:rFonts w:ascii="Georgia" w:cs="Georgia" w:eastAsia="Georgia" w:hAnsi="Georgia"/>
          <w:sz w:val="18"/>
          <w:szCs w:val="18"/>
          <w:color w:val="auto"/>
        </w:rPr>
        <w:t>;</w:t>
      </w:r>
      <w:r>
        <w:rPr>
          <w:rFonts w:ascii="Arial" w:cs="Arial" w:eastAsia="Arial" w:hAnsi="Arial"/>
          <w:sz w:val="18"/>
          <w:szCs w:val="18"/>
          <w:b w:val="1"/>
          <w:bCs w:val="1"/>
          <w:color w:val="auto"/>
        </w:rPr>
        <w:t xml:space="preserve"> Initial Transaction Statement</w:t>
      </w:r>
      <w:r>
        <w:rPr>
          <w:rFonts w:ascii="Georgia" w:cs="Georgia" w:eastAsia="Georgia" w:hAnsi="Georgia"/>
          <w:sz w:val="18"/>
          <w:szCs w:val="18"/>
          <w:color w:val="auto"/>
        </w:rPr>
        <w:t>;</w:t>
      </w:r>
      <w:r>
        <w:rPr>
          <w:rFonts w:ascii="Arial" w:cs="Arial" w:eastAsia="Arial" w:hAnsi="Arial"/>
          <w:sz w:val="18"/>
          <w:szCs w:val="18"/>
          <w:b w:val="1"/>
          <w:bCs w:val="1"/>
          <w:color w:val="auto"/>
        </w:rPr>
        <w:t xml:space="preserve"> Negotiable Instrument</w:t>
      </w:r>
      <w:r>
        <w:rPr>
          <w:rFonts w:ascii="Georgia" w:cs="Georgia" w:eastAsia="Georgia" w:hAnsi="Georgia"/>
          <w:sz w:val="18"/>
          <w:szCs w:val="18"/>
          <w:color w:val="auto"/>
        </w:rPr>
        <w:t>;</w:t>
      </w:r>
      <w:r>
        <w:rPr>
          <w:rFonts w:ascii="Arial" w:cs="Arial" w:eastAsia="Arial" w:hAnsi="Arial"/>
          <w:sz w:val="18"/>
          <w:szCs w:val="18"/>
          <w:b w:val="1"/>
          <w:bCs w:val="1"/>
          <w:color w:val="auto"/>
        </w:rPr>
        <w:t xml:space="preserve"> Certificate of Deposit</w:t>
      </w:r>
      <w:r>
        <w:rPr>
          <w:rFonts w:ascii="Georgia" w:cs="Georgia" w:eastAsia="Georgia" w:hAnsi="Georgia"/>
          <w:sz w:val="18"/>
          <w:szCs w:val="18"/>
          <w:color w:val="auto"/>
        </w:rPr>
        <w:t>;</w:t>
      </w:r>
      <w:r>
        <w:rPr>
          <w:rFonts w:ascii="Arial" w:cs="Arial" w:eastAsia="Arial" w:hAnsi="Arial"/>
          <w:sz w:val="18"/>
          <w:szCs w:val="18"/>
          <w:b w:val="1"/>
          <w:bCs w:val="1"/>
          <w:color w:val="auto"/>
        </w:rPr>
        <w:t xml:space="preserve"> Acceptance</w:t>
      </w:r>
      <w:r>
        <w:rPr>
          <w:rFonts w:ascii="Georgia" w:cs="Georgia" w:eastAsia="Georgia" w:hAnsi="Georgia"/>
          <w:sz w:val="18"/>
          <w:szCs w:val="18"/>
          <w:color w:val="auto"/>
        </w:rPr>
        <w:t>;</w:t>
      </w:r>
      <w:r>
        <w:rPr>
          <w:rFonts w:ascii="Arial" w:cs="Arial" w:eastAsia="Arial" w:hAnsi="Arial"/>
          <w:sz w:val="18"/>
          <w:szCs w:val="18"/>
          <w:b w:val="1"/>
          <w:bCs w:val="1"/>
          <w:color w:val="auto"/>
        </w:rPr>
        <w:t xml:space="preserve"> Evidence of Debt</w:t>
      </w:r>
      <w:r>
        <w:rPr>
          <w:rFonts w:ascii="Georgia" w:cs="Georgia" w:eastAsia="Georgia" w:hAnsi="Georgia"/>
          <w:sz w:val="18"/>
          <w:szCs w:val="18"/>
          <w:color w:val="auto"/>
        </w:rPr>
        <w:t>;</w:t>
      </w:r>
      <w:r>
        <w:rPr>
          <w:rFonts w:ascii="Arial" w:cs="Arial" w:eastAsia="Arial" w:hAnsi="Arial"/>
          <w:sz w:val="18"/>
          <w:szCs w:val="18"/>
          <w:b w:val="1"/>
          <w:bCs w:val="1"/>
          <w:color w:val="auto"/>
        </w:rPr>
        <w:t xml:space="preserve"> Withdrawal Order</w:t>
      </w:r>
      <w:r>
        <w:rPr>
          <w:rFonts w:ascii="Georgia" w:cs="Georgia" w:eastAsia="Georgia" w:hAnsi="Georgia"/>
          <w:sz w:val="18"/>
          <w:szCs w:val="18"/>
          <w:color w:val="auto"/>
        </w:rPr>
        <w:t>;</w:t>
      </w:r>
      <w:r>
        <w:rPr>
          <w:rFonts w:ascii="Arial" w:cs="Arial" w:eastAsia="Arial" w:hAnsi="Arial"/>
          <w:sz w:val="18"/>
          <w:szCs w:val="18"/>
          <w:b w:val="1"/>
          <w:bCs w:val="1"/>
          <w:color w:val="auto"/>
        </w:rPr>
        <w:t xml:space="preserve"> Letter of Credit</w:t>
      </w:r>
      <w:r>
        <w:rPr>
          <w:rFonts w:ascii="Georgia" w:cs="Georgia" w:eastAsia="Georgia" w:hAnsi="Georgia"/>
          <w:sz w:val="18"/>
          <w:szCs w:val="18"/>
          <w:color w:val="auto"/>
        </w:rPr>
        <w:t>;</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 xml:space="preserve">insurance policy; abstract of title, deed and mortgage on real estate; revenue and other stamps; precious metals in any form; and books of accounts and other </w:t>
      </w:r>
      <w:r>
        <w:rPr>
          <w:rFonts w:ascii="Arial" w:cs="Arial" w:eastAsia="Arial" w:hAnsi="Arial"/>
          <w:sz w:val="18"/>
          <w:szCs w:val="18"/>
          <w:b w:val="1"/>
          <w:bCs w:val="1"/>
          <w:color w:val="auto"/>
        </w:rPr>
        <w:t>Written</w:t>
      </w:r>
      <w:r>
        <w:rPr>
          <w:rFonts w:ascii="Georgia" w:cs="Georgia" w:eastAsia="Georgia" w:hAnsi="Georgia"/>
          <w:sz w:val="18"/>
          <w:szCs w:val="18"/>
          <w:color w:val="auto"/>
        </w:rPr>
        <w:t xml:space="preserve"> records, but not electronic data processing records or media.</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Property </w:t>
      </w:r>
      <w:r>
        <w:rPr>
          <w:rFonts w:ascii="Georgia" w:cs="Georgia" w:eastAsia="Georgia" w:hAnsi="Georgia"/>
          <w:sz w:val="18"/>
          <w:szCs w:val="18"/>
          <w:color w:val="auto"/>
        </w:rPr>
        <w:t>does not include electronic data or</w:t>
      </w:r>
      <w:r>
        <w:rPr>
          <w:rFonts w:ascii="Arial" w:cs="Arial" w:eastAsia="Arial" w:hAnsi="Arial"/>
          <w:sz w:val="18"/>
          <w:szCs w:val="18"/>
          <w:b w:val="1"/>
          <w:bCs w:val="1"/>
          <w:color w:val="auto"/>
        </w:rPr>
        <w:t xml:space="preserve"> Cryptocurrency</w:t>
      </w:r>
      <w:r>
        <w:rPr>
          <w:rFonts w:ascii="Georgia" w:cs="Georgia" w:eastAsia="Georgia" w:hAnsi="Georgia"/>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8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22" w:name="page23"/>
    <w:bookmarkEnd w:id="22"/>
    <w:p>
      <w:pPr>
        <w:ind w:left="5740"/>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ind w:left="1160"/>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0350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Securities </w:t>
      </w:r>
      <w:r>
        <w:rPr>
          <w:rFonts w:ascii="Georgia" w:cs="Georgia" w:eastAsia="Georgia" w:hAnsi="Georgia"/>
          <w:sz w:val="18"/>
          <w:szCs w:val="18"/>
          <w:color w:val="auto"/>
        </w:rPr>
        <w:t>means either</w:t>
      </w:r>
      <w:r>
        <w:rPr>
          <w:rFonts w:ascii="Arial" w:cs="Arial" w:eastAsia="Arial" w:hAnsi="Arial"/>
          <w:sz w:val="18"/>
          <w:szCs w:val="18"/>
          <w:b w:val="1"/>
          <w:bCs w:val="1"/>
          <w:color w:val="auto"/>
        </w:rPr>
        <w:t xml:space="preserve"> Certificated Securities </w:t>
      </w:r>
      <w:r>
        <w:rPr>
          <w:rFonts w:ascii="Georgia" w:cs="Georgia" w:eastAsia="Georgia" w:hAnsi="Georgia"/>
          <w:sz w:val="18"/>
          <w:szCs w:val="18"/>
          <w:color w:val="auto"/>
        </w:rPr>
        <w:t>or</w:t>
      </w:r>
      <w:r>
        <w:rPr>
          <w:rFonts w:ascii="Arial" w:cs="Arial" w:eastAsia="Arial" w:hAnsi="Arial"/>
          <w:sz w:val="18"/>
          <w:szCs w:val="18"/>
          <w:b w:val="1"/>
          <w:bCs w:val="1"/>
          <w:color w:val="auto"/>
        </w:rPr>
        <w:t xml:space="preserve"> Uncertificated Securities</w:t>
      </w:r>
      <w:r>
        <w:rPr>
          <w:rFonts w:ascii="Georgia" w:cs="Georgia" w:eastAsia="Georgia" w:hAnsi="Georgia"/>
          <w:sz w:val="18"/>
          <w:szCs w:val="18"/>
          <w:color w:val="auto"/>
        </w:rPr>
        <w:t>.</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Single Loss </w:t>
      </w:r>
      <w:r>
        <w:rPr>
          <w:rFonts w:ascii="Georgia" w:cs="Georgia" w:eastAsia="Georgia" w:hAnsi="Georgia"/>
          <w:sz w:val="18"/>
          <w:szCs w:val="18"/>
          <w:color w:val="auto"/>
        </w:rPr>
        <w:t>means all covered loss, court costs, and attorneys’ fees resulting from:</w:t>
      </w:r>
    </w:p>
    <w:p>
      <w:pPr>
        <w:spacing w:after="0" w:line="62" w:lineRule="exact"/>
        <w:rPr>
          <w:sz w:val="20"/>
          <w:szCs w:val="20"/>
          <w:color w:val="auto"/>
        </w:rPr>
      </w:pPr>
    </w:p>
    <w:p>
      <w:pPr>
        <w:ind w:left="820"/>
        <w:spacing w:after="0"/>
        <w:rPr>
          <w:sz w:val="20"/>
          <w:szCs w:val="20"/>
          <w:color w:val="auto"/>
        </w:rPr>
      </w:pPr>
      <w:r>
        <w:rPr>
          <w:rFonts w:ascii="Georgia" w:cs="Georgia" w:eastAsia="Georgia" w:hAnsi="Georgia"/>
          <w:sz w:val="18"/>
          <w:szCs w:val="18"/>
          <w:color w:val="auto"/>
        </w:rPr>
        <w:t xml:space="preserve">(1 )  any one act of burglary, robbery or attempt at either, in which no </w:t>
      </w:r>
      <w:r>
        <w:rPr>
          <w:rFonts w:ascii="Arial" w:cs="Arial" w:eastAsia="Arial" w:hAnsi="Arial"/>
          <w:sz w:val="18"/>
          <w:szCs w:val="18"/>
          <w:b w:val="1"/>
          <w:bCs w:val="1"/>
          <w:color w:val="auto"/>
        </w:rPr>
        <w:t>Employee</w:t>
      </w:r>
      <w:r>
        <w:rPr>
          <w:rFonts w:ascii="Georgia" w:cs="Georgia" w:eastAsia="Georgia" w:hAnsi="Georgia"/>
          <w:sz w:val="18"/>
          <w:szCs w:val="18"/>
          <w:color w:val="auto"/>
        </w:rPr>
        <w:t xml:space="preserve"> is implicated;</w:t>
      </w:r>
    </w:p>
    <w:p>
      <w:pPr>
        <w:spacing w:after="0" w:line="78" w:lineRule="exact"/>
        <w:rPr>
          <w:sz w:val="20"/>
          <w:szCs w:val="20"/>
          <w:color w:val="auto"/>
        </w:rPr>
      </w:pPr>
    </w:p>
    <w:p>
      <w:pPr>
        <w:ind w:left="1160" w:right="1779" w:hanging="379"/>
        <w:spacing w:after="0" w:line="313" w:lineRule="auto"/>
        <w:rPr>
          <w:sz w:val="20"/>
          <w:szCs w:val="20"/>
          <w:color w:val="auto"/>
        </w:rPr>
      </w:pPr>
      <w:r>
        <w:rPr>
          <w:rFonts w:ascii="Georgia" w:cs="Georgia" w:eastAsia="Georgia" w:hAnsi="Georgia"/>
          <w:sz w:val="18"/>
          <w:szCs w:val="18"/>
          <w:color w:val="auto"/>
        </w:rPr>
        <w:t xml:space="preserve">(2 ) any one act or series of related acts on the part of any natural person resulting in the damage, destruction, or misplacement of </w:t>
      </w:r>
      <w:r>
        <w:rPr>
          <w:rFonts w:ascii="Arial" w:cs="Arial" w:eastAsia="Arial" w:hAnsi="Arial"/>
          <w:sz w:val="18"/>
          <w:szCs w:val="18"/>
          <w:b w:val="1"/>
          <w:bCs w:val="1"/>
          <w:color w:val="auto"/>
        </w:rPr>
        <w:t>Property</w:t>
      </w:r>
      <w:r>
        <w:rPr>
          <w:rFonts w:ascii="Georgia" w:cs="Georgia" w:eastAsia="Georgia" w:hAnsi="Georgia"/>
          <w:sz w:val="18"/>
          <w:szCs w:val="18"/>
          <w:color w:val="auto"/>
        </w:rPr>
        <w:t>;</w:t>
      </w:r>
    </w:p>
    <w:p>
      <w:pPr>
        <w:spacing w:after="0" w:line="2" w:lineRule="exact"/>
        <w:rPr>
          <w:sz w:val="20"/>
          <w:szCs w:val="20"/>
          <w:color w:val="auto"/>
        </w:rPr>
      </w:pPr>
    </w:p>
    <w:p>
      <w:pPr>
        <w:ind w:left="1160" w:right="1259" w:hanging="378"/>
        <w:spacing w:after="0" w:line="310" w:lineRule="auto"/>
        <w:rPr>
          <w:sz w:val="20"/>
          <w:szCs w:val="20"/>
          <w:color w:val="auto"/>
        </w:rPr>
      </w:pPr>
      <w:r>
        <w:rPr>
          <w:rFonts w:ascii="Georgia" w:cs="Georgia" w:eastAsia="Georgia" w:hAnsi="Georgia"/>
          <w:sz w:val="18"/>
          <w:szCs w:val="18"/>
          <w:color w:val="auto"/>
        </w:rPr>
        <w:t>(3 ) all acts other than those specified in (1) and (2) of this definition, caused by any natural person or in which such natural person is implicated; or</w:t>
      </w:r>
    </w:p>
    <w:p>
      <w:pPr>
        <w:spacing w:after="0" w:line="6" w:lineRule="exact"/>
        <w:rPr>
          <w:sz w:val="20"/>
          <w:szCs w:val="20"/>
          <w:color w:val="auto"/>
        </w:rPr>
      </w:pPr>
    </w:p>
    <w:p>
      <w:pPr>
        <w:ind w:left="780"/>
        <w:spacing w:after="0"/>
        <w:rPr>
          <w:sz w:val="20"/>
          <w:szCs w:val="20"/>
          <w:color w:val="auto"/>
        </w:rPr>
      </w:pPr>
      <w:r>
        <w:rPr>
          <w:rFonts w:ascii="Georgia" w:cs="Georgia" w:eastAsia="Georgia" w:hAnsi="Georgia"/>
          <w:sz w:val="18"/>
          <w:szCs w:val="18"/>
          <w:color w:val="auto"/>
        </w:rPr>
        <w:t>(4 )  any one event not specified in (1), (2) or (3) of this definition.</w:t>
      </w:r>
    </w:p>
    <w:p>
      <w:pPr>
        <w:spacing w:after="0" w:line="55" w:lineRule="exact"/>
        <w:rPr>
          <w:sz w:val="20"/>
          <w:szCs w:val="20"/>
          <w:color w:val="auto"/>
        </w:rPr>
      </w:pPr>
    </w:p>
    <w:p>
      <w:pPr>
        <w:ind w:left="700" w:right="1759"/>
        <w:spacing w:after="0" w:line="311" w:lineRule="auto"/>
        <w:rPr>
          <w:sz w:val="20"/>
          <w:szCs w:val="20"/>
          <w:color w:val="auto"/>
        </w:rPr>
      </w:pPr>
      <w:r>
        <w:rPr>
          <w:rFonts w:ascii="Arial" w:cs="Arial" w:eastAsia="Arial" w:hAnsi="Arial"/>
          <w:sz w:val="18"/>
          <w:szCs w:val="18"/>
          <w:b w:val="1"/>
          <w:bCs w:val="1"/>
          <w:color w:val="auto"/>
        </w:rPr>
        <w:t xml:space="preserve">Transportation Company </w:t>
      </w:r>
      <w:r>
        <w:rPr>
          <w:rFonts w:ascii="Georgia" w:cs="Georgia" w:eastAsia="Georgia" w:hAnsi="Georgia"/>
          <w:sz w:val="18"/>
          <w:szCs w:val="18"/>
          <w:color w:val="auto"/>
        </w:rPr>
        <w:t>means any organization which provides its own or its leased vehicles for</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transportation or which provides freight forwarding or air express services.</w:t>
      </w:r>
    </w:p>
    <w:p>
      <w:pPr>
        <w:ind w:left="700" w:right="1599"/>
        <w:spacing w:after="0" w:line="318" w:lineRule="auto"/>
        <w:rPr>
          <w:sz w:val="20"/>
          <w:szCs w:val="20"/>
          <w:color w:val="auto"/>
        </w:rPr>
      </w:pPr>
      <w:r>
        <w:rPr>
          <w:rFonts w:ascii="Arial" w:cs="Arial" w:eastAsia="Arial" w:hAnsi="Arial"/>
          <w:sz w:val="18"/>
          <w:szCs w:val="18"/>
          <w:b w:val="1"/>
          <w:bCs w:val="1"/>
          <w:color w:val="auto"/>
        </w:rPr>
        <w:t xml:space="preserve">Uncertificated Security </w:t>
      </w:r>
      <w:r>
        <w:rPr>
          <w:rFonts w:ascii="Georgia" w:cs="Georgia" w:eastAsia="Georgia" w:hAnsi="Georgia"/>
          <w:sz w:val="18"/>
          <w:szCs w:val="18"/>
          <w:color w:val="auto"/>
        </w:rPr>
        <w:t>means a share, participation or other interest in property of the issuer, or an</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enterprise of the issuer, or an obligation of the issuer, which is:</w:t>
      </w:r>
    </w:p>
    <w:p>
      <w:pPr>
        <w:spacing w:after="0" w:line="4" w:lineRule="exact"/>
        <w:rPr>
          <w:sz w:val="20"/>
          <w:szCs w:val="20"/>
          <w:color w:val="auto"/>
        </w:rPr>
      </w:pPr>
    </w:p>
    <w:p>
      <w:pPr>
        <w:ind w:left="1160" w:right="1119" w:hanging="356"/>
        <w:spacing w:after="0" w:line="310" w:lineRule="auto"/>
        <w:rPr>
          <w:sz w:val="20"/>
          <w:szCs w:val="20"/>
          <w:color w:val="auto"/>
        </w:rPr>
      </w:pPr>
      <w:r>
        <w:rPr>
          <w:rFonts w:ascii="Georgia" w:cs="Georgia" w:eastAsia="Georgia" w:hAnsi="Georgia"/>
          <w:sz w:val="18"/>
          <w:szCs w:val="18"/>
          <w:color w:val="auto"/>
        </w:rPr>
        <w:t>(1 ) not represented by an instrument and the transfer of which is registered on books maintained for that purpose by or on behalf of the issuer;</w:t>
      </w:r>
    </w:p>
    <w:p>
      <w:pPr>
        <w:spacing w:after="0" w:line="6" w:lineRule="exact"/>
        <w:rPr>
          <w:sz w:val="20"/>
          <w:szCs w:val="20"/>
          <w:color w:val="auto"/>
        </w:rPr>
      </w:pPr>
    </w:p>
    <w:p>
      <w:pPr>
        <w:ind w:left="780"/>
        <w:spacing w:after="0"/>
        <w:rPr>
          <w:sz w:val="20"/>
          <w:szCs w:val="20"/>
          <w:color w:val="auto"/>
        </w:rPr>
      </w:pPr>
      <w:r>
        <w:rPr>
          <w:rFonts w:ascii="Georgia" w:cs="Georgia" w:eastAsia="Georgia" w:hAnsi="Georgia"/>
          <w:sz w:val="18"/>
          <w:szCs w:val="18"/>
          <w:color w:val="auto"/>
        </w:rPr>
        <w:t>(2 )  of a type commonly dealt in on securities exchanges or markets; and</w:t>
      </w:r>
    </w:p>
    <w:p>
      <w:pPr>
        <w:spacing w:after="0" w:line="71" w:lineRule="exact"/>
        <w:rPr>
          <w:sz w:val="20"/>
          <w:szCs w:val="20"/>
          <w:color w:val="auto"/>
        </w:rPr>
      </w:pPr>
    </w:p>
    <w:p>
      <w:pPr>
        <w:ind w:left="1160" w:right="1359" w:hanging="378"/>
        <w:spacing w:after="0" w:line="307" w:lineRule="auto"/>
        <w:rPr>
          <w:sz w:val="20"/>
          <w:szCs w:val="20"/>
          <w:color w:val="auto"/>
        </w:rPr>
      </w:pPr>
      <w:r>
        <w:rPr>
          <w:rFonts w:ascii="Georgia" w:cs="Georgia" w:eastAsia="Georgia" w:hAnsi="Georgia"/>
          <w:sz w:val="18"/>
          <w:szCs w:val="18"/>
          <w:color w:val="auto"/>
        </w:rPr>
        <w:t>(3 ) either one of a class or series or by its terms divisible into a class or series of shares, participations, interests or obligations.</w:t>
      </w:r>
    </w:p>
    <w:p>
      <w:pPr>
        <w:spacing w:after="0" w:line="1" w:lineRule="exact"/>
        <w:rPr>
          <w:sz w:val="20"/>
          <w:szCs w:val="20"/>
          <w:color w:val="auto"/>
        </w:rPr>
      </w:pPr>
    </w:p>
    <w:p>
      <w:pPr>
        <w:ind w:left="700" w:right="2079"/>
        <w:spacing w:after="0" w:line="360" w:lineRule="auto"/>
        <w:rPr>
          <w:sz w:val="20"/>
          <w:szCs w:val="20"/>
          <w:color w:val="auto"/>
        </w:rPr>
      </w:pPr>
      <w:r>
        <w:rPr>
          <w:rFonts w:ascii="Arial" w:cs="Arial" w:eastAsia="Arial" w:hAnsi="Arial"/>
          <w:sz w:val="16"/>
          <w:szCs w:val="16"/>
          <w:b w:val="1"/>
          <w:bCs w:val="1"/>
          <w:color w:val="auto"/>
        </w:rPr>
        <w:t xml:space="preserve">Voice Initiated Funds Transfer Instruction </w:t>
      </w:r>
      <w:r>
        <w:rPr>
          <w:rFonts w:ascii="Georgia" w:cs="Georgia" w:eastAsia="Georgia" w:hAnsi="Georgia"/>
          <w:sz w:val="16"/>
          <w:szCs w:val="16"/>
          <w:color w:val="auto"/>
        </w:rPr>
        <w:t>means those oral instructions which authorize the</w:t>
      </w:r>
      <w:r>
        <w:rPr>
          <w:rFonts w:ascii="Arial" w:cs="Arial" w:eastAsia="Arial" w:hAnsi="Arial"/>
          <w:sz w:val="16"/>
          <w:szCs w:val="16"/>
          <w:b w:val="1"/>
          <w:bCs w:val="1"/>
          <w:color w:val="auto"/>
        </w:rPr>
        <w:t xml:space="preserve"> </w:t>
      </w:r>
      <w:r>
        <w:rPr>
          <w:rFonts w:ascii="Georgia" w:cs="Georgia" w:eastAsia="Georgia" w:hAnsi="Georgia"/>
          <w:sz w:val="16"/>
          <w:szCs w:val="16"/>
          <w:color w:val="auto"/>
        </w:rPr>
        <w:t xml:space="preserve">transfer of </w:t>
      </w:r>
      <w:r>
        <w:rPr>
          <w:rFonts w:ascii="Arial" w:cs="Arial" w:eastAsia="Arial" w:hAnsi="Arial"/>
          <w:sz w:val="16"/>
          <w:szCs w:val="16"/>
          <w:b w:val="1"/>
          <w:bCs w:val="1"/>
          <w:color w:val="auto"/>
        </w:rPr>
        <w:t>Money</w:t>
      </w:r>
      <w:r>
        <w:rPr>
          <w:rFonts w:ascii="Georgia" w:cs="Georgia" w:eastAsia="Georgia" w:hAnsi="Georgia"/>
          <w:sz w:val="16"/>
          <w:szCs w:val="16"/>
          <w:color w:val="auto"/>
        </w:rPr>
        <w:t xml:space="preserve"> in a </w:t>
      </w:r>
      <w:r>
        <w:rPr>
          <w:rFonts w:ascii="Arial" w:cs="Arial" w:eastAsia="Arial" w:hAnsi="Arial"/>
          <w:sz w:val="16"/>
          <w:szCs w:val="16"/>
          <w:b w:val="1"/>
          <w:bCs w:val="1"/>
          <w:color w:val="auto"/>
        </w:rPr>
        <w:t>Customer’s</w:t>
      </w:r>
      <w:r>
        <w:rPr>
          <w:rFonts w:ascii="Georgia" w:cs="Georgia" w:eastAsia="Georgia" w:hAnsi="Georgia"/>
          <w:sz w:val="16"/>
          <w:szCs w:val="16"/>
          <w:color w:val="auto"/>
        </w:rPr>
        <w:t xml:space="preserve"> account, or of a </w:t>
      </w:r>
      <w:r>
        <w:rPr>
          <w:rFonts w:ascii="Arial" w:cs="Arial" w:eastAsia="Arial" w:hAnsi="Arial"/>
          <w:sz w:val="16"/>
          <w:szCs w:val="16"/>
          <w:b w:val="1"/>
          <w:bCs w:val="1"/>
          <w:color w:val="auto"/>
        </w:rPr>
        <w:t>Customer’s Securities</w:t>
      </w:r>
      <w:r>
        <w:rPr>
          <w:rFonts w:ascii="Georgia" w:cs="Georgia" w:eastAsia="Georgia" w:hAnsi="Georgia"/>
          <w:sz w:val="16"/>
          <w:szCs w:val="16"/>
          <w:color w:val="auto"/>
        </w:rPr>
        <w:t>, and which are:</w:t>
      </w:r>
    </w:p>
    <w:p>
      <w:pPr>
        <w:ind w:left="820"/>
        <w:spacing w:after="0" w:line="233" w:lineRule="auto"/>
        <w:rPr>
          <w:sz w:val="20"/>
          <w:szCs w:val="20"/>
          <w:color w:val="auto"/>
        </w:rPr>
      </w:pPr>
      <w:r>
        <w:rPr>
          <w:rFonts w:ascii="Georgia" w:cs="Georgia" w:eastAsia="Georgia" w:hAnsi="Georgia"/>
          <w:sz w:val="18"/>
          <w:szCs w:val="18"/>
          <w:color w:val="auto"/>
        </w:rPr>
        <w:t>(1 )  made over a telecommunications device; and</w:t>
      </w:r>
    </w:p>
    <w:p>
      <w:pPr>
        <w:spacing w:after="0" w:line="72" w:lineRule="exact"/>
        <w:rPr>
          <w:sz w:val="20"/>
          <w:szCs w:val="20"/>
          <w:color w:val="auto"/>
        </w:rPr>
      </w:pPr>
    </w:p>
    <w:p>
      <w:pPr>
        <w:ind w:left="1160" w:right="1859" w:hanging="379"/>
        <w:spacing w:after="0" w:line="307" w:lineRule="auto"/>
        <w:rPr>
          <w:sz w:val="20"/>
          <w:szCs w:val="20"/>
          <w:color w:val="auto"/>
        </w:rPr>
      </w:pPr>
      <w:r>
        <w:rPr>
          <w:rFonts w:ascii="Georgia" w:cs="Georgia" w:eastAsia="Georgia" w:hAnsi="Georgia"/>
          <w:sz w:val="18"/>
          <w:szCs w:val="18"/>
          <w:color w:val="auto"/>
        </w:rPr>
        <w:t>(2 ) directed to those natural persons specifically authorized to receive such instructions by such telecommunications device.</w:t>
      </w:r>
    </w:p>
    <w:p>
      <w:pPr>
        <w:spacing w:after="0" w:line="1" w:lineRule="exact"/>
        <w:rPr>
          <w:sz w:val="20"/>
          <w:szCs w:val="20"/>
          <w:color w:val="auto"/>
        </w:rPr>
      </w:pPr>
    </w:p>
    <w:p>
      <w:pPr>
        <w:ind w:left="700" w:right="1739"/>
        <w:spacing w:after="0" w:line="311" w:lineRule="auto"/>
        <w:rPr>
          <w:sz w:val="20"/>
          <w:szCs w:val="20"/>
          <w:color w:val="auto"/>
        </w:rPr>
      </w:pPr>
      <w:r>
        <w:rPr>
          <w:rFonts w:ascii="Arial" w:cs="Arial" w:eastAsia="Arial" w:hAnsi="Arial"/>
          <w:sz w:val="18"/>
          <w:szCs w:val="18"/>
          <w:b w:val="1"/>
          <w:bCs w:val="1"/>
          <w:color w:val="auto"/>
        </w:rPr>
        <w:t xml:space="preserve">Withdrawal Order </w:t>
      </w:r>
      <w:r>
        <w:rPr>
          <w:rFonts w:ascii="Georgia" w:cs="Georgia" w:eastAsia="Georgia" w:hAnsi="Georgia"/>
          <w:sz w:val="18"/>
          <w:szCs w:val="18"/>
          <w:color w:val="auto"/>
        </w:rPr>
        <w:t>means a non-negotiable instrument, other than an</w:t>
      </w:r>
      <w:r>
        <w:rPr>
          <w:rFonts w:ascii="Arial" w:cs="Arial" w:eastAsia="Arial" w:hAnsi="Arial"/>
          <w:sz w:val="18"/>
          <w:szCs w:val="18"/>
          <w:b w:val="1"/>
          <w:bCs w:val="1"/>
          <w:color w:val="auto"/>
        </w:rPr>
        <w:t xml:space="preserve"> Instruction</w:t>
      </w:r>
      <w:r>
        <w:rPr>
          <w:rFonts w:ascii="Georgia" w:cs="Georgia" w:eastAsia="Georgia" w:hAnsi="Georgia"/>
          <w:sz w:val="18"/>
          <w:szCs w:val="18"/>
          <w:color w:val="auto"/>
        </w:rPr>
        <w:t>, signed by a</w:t>
      </w:r>
      <w:r>
        <w:rPr>
          <w:rFonts w:ascii="Arial" w:cs="Arial" w:eastAsia="Arial" w:hAnsi="Arial"/>
          <w:sz w:val="18"/>
          <w:szCs w:val="18"/>
          <w:b w:val="1"/>
          <w:bCs w:val="1"/>
          <w:color w:val="auto"/>
        </w:rPr>
        <w:t xml:space="preserve"> Customer </w:t>
      </w:r>
      <w:r>
        <w:rPr>
          <w:rFonts w:ascii="Georgia" w:cs="Georgia" w:eastAsia="Georgia" w:hAnsi="Georgia"/>
          <w:sz w:val="18"/>
          <w:szCs w:val="18"/>
          <w:color w:val="auto"/>
        </w:rPr>
        <w:t>authorizing the</w:t>
      </w:r>
      <w:r>
        <w:rPr>
          <w:rFonts w:ascii="Arial" w:cs="Arial" w:eastAsia="Arial" w:hAnsi="Arial"/>
          <w:sz w:val="18"/>
          <w:szCs w:val="18"/>
          <w:b w:val="1"/>
          <w:bCs w:val="1"/>
          <w:color w:val="auto"/>
        </w:rPr>
        <w:t xml:space="preserve"> Assured </w:t>
      </w:r>
      <w:r>
        <w:rPr>
          <w:rFonts w:ascii="Georgia" w:cs="Georgia" w:eastAsia="Georgia" w:hAnsi="Georgia"/>
          <w:sz w:val="18"/>
          <w:szCs w:val="18"/>
          <w:color w:val="auto"/>
        </w:rPr>
        <w:t>to debit the</w:t>
      </w:r>
      <w:r>
        <w:rPr>
          <w:rFonts w:ascii="Arial" w:cs="Arial" w:eastAsia="Arial" w:hAnsi="Arial"/>
          <w:sz w:val="18"/>
          <w:szCs w:val="18"/>
          <w:b w:val="1"/>
          <w:bCs w:val="1"/>
          <w:color w:val="auto"/>
        </w:rPr>
        <w:t xml:space="preserve"> Customer’s </w:t>
      </w:r>
      <w:r>
        <w:rPr>
          <w:rFonts w:ascii="Georgia" w:cs="Georgia" w:eastAsia="Georgia" w:hAnsi="Georgia"/>
          <w:sz w:val="18"/>
          <w:szCs w:val="18"/>
          <w:color w:val="auto"/>
        </w:rPr>
        <w:t>account in the amount of funds stated</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therein.</w:t>
      </w:r>
    </w:p>
    <w:p>
      <w:pPr>
        <w:ind w:left="700"/>
        <w:spacing w:after="0"/>
        <w:rPr>
          <w:sz w:val="20"/>
          <w:szCs w:val="20"/>
          <w:color w:val="auto"/>
        </w:rPr>
      </w:pPr>
      <w:r>
        <w:rPr>
          <w:rFonts w:ascii="Arial" w:cs="Arial" w:eastAsia="Arial" w:hAnsi="Arial"/>
          <w:sz w:val="18"/>
          <w:szCs w:val="18"/>
          <w:b w:val="1"/>
          <w:bCs w:val="1"/>
          <w:color w:val="auto"/>
        </w:rPr>
        <w:t xml:space="preserve">Written </w:t>
      </w:r>
      <w:r>
        <w:rPr>
          <w:rFonts w:ascii="Georgia" w:cs="Georgia" w:eastAsia="Georgia" w:hAnsi="Georgia"/>
          <w:sz w:val="18"/>
          <w:szCs w:val="18"/>
          <w:color w:val="auto"/>
        </w:rPr>
        <w:t>means expressed through letters or marks placed upon paper and visible to the eye.</w:t>
      </w:r>
    </w:p>
    <w:p>
      <w:pPr>
        <w:spacing w:after="0" w:line="78" w:lineRule="exact"/>
        <w:rPr>
          <w:sz w:val="20"/>
          <w:szCs w:val="20"/>
          <w:color w:val="auto"/>
        </w:rPr>
      </w:pPr>
    </w:p>
    <w:p>
      <w:pPr>
        <w:ind w:left="700" w:right="1279"/>
        <w:spacing w:after="0" w:line="310" w:lineRule="auto"/>
        <w:rPr>
          <w:sz w:val="20"/>
          <w:szCs w:val="20"/>
          <w:color w:val="auto"/>
        </w:rPr>
      </w:pPr>
      <w:r>
        <w:rPr>
          <w:rFonts w:ascii="Georgia" w:cs="Georgia" w:eastAsia="Georgia" w:hAnsi="Georgia"/>
          <w:sz w:val="18"/>
          <w:szCs w:val="18"/>
          <w:color w:val="auto"/>
        </w:rPr>
        <w:t>For the purposes of these definitions, the singular includes the plural and the plural includes the singular,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60350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259" w:lineRule="exact"/>
        <w:rPr>
          <w:sz w:val="20"/>
          <w:szCs w:val="20"/>
          <w:color w:val="auto"/>
        </w:rPr>
      </w:pPr>
    </w:p>
    <w:p>
      <w:pPr>
        <w:ind w:left="280"/>
        <w:spacing w:after="0"/>
        <w:tabs>
          <w:tab w:leader="none" w:pos="680" w:val="left"/>
        </w:tabs>
        <w:rPr>
          <w:sz w:val="20"/>
          <w:szCs w:val="20"/>
          <w:color w:val="auto"/>
        </w:rPr>
      </w:pPr>
      <w:r>
        <w:rPr>
          <w:rFonts w:ascii="Arial" w:cs="Arial" w:eastAsia="Arial" w:hAnsi="Arial"/>
          <w:sz w:val="18"/>
          <w:szCs w:val="18"/>
          <w:b w:val="1"/>
          <w:bCs w:val="1"/>
          <w:color w:val="auto"/>
        </w:rPr>
        <w:t>IV.</w:t>
        <w:tab/>
        <w:t>EXCLUSIONS</w:t>
      </w:r>
    </w:p>
    <w:p>
      <w:pPr>
        <w:spacing w:after="0" w:line="33" w:lineRule="exact"/>
        <w:rPr>
          <w:sz w:val="20"/>
          <w:szCs w:val="20"/>
          <w:color w:val="auto"/>
        </w:rPr>
      </w:pPr>
    </w:p>
    <w:p>
      <w:pPr>
        <w:ind w:left="400"/>
        <w:spacing w:after="0"/>
        <w:rPr>
          <w:sz w:val="20"/>
          <w:szCs w:val="20"/>
          <w:color w:val="auto"/>
        </w:rPr>
      </w:pPr>
      <w:r>
        <w:rPr>
          <w:rFonts w:ascii="Georgia" w:cs="Georgia" w:eastAsia="Georgia" w:hAnsi="Georgia"/>
          <w:sz w:val="18"/>
          <w:szCs w:val="18"/>
          <w:color w:val="auto"/>
        </w:rPr>
        <w:t>1 .  General Exclusions – Applicable To All Insuring Clauses</w:t>
      </w:r>
    </w:p>
    <w:p>
      <w:pPr>
        <w:spacing w:after="0" w:line="65" w:lineRule="exact"/>
        <w:rPr>
          <w:sz w:val="20"/>
          <w:szCs w:val="20"/>
          <w:color w:val="auto"/>
        </w:rPr>
      </w:pPr>
    </w:p>
    <w:p>
      <w:pPr>
        <w:ind w:left="700"/>
        <w:spacing w:after="0"/>
        <w:rPr>
          <w:sz w:val="20"/>
          <w:szCs w:val="20"/>
          <w:color w:val="auto"/>
        </w:rPr>
      </w:pPr>
      <w:r>
        <w:rPr>
          <w:rFonts w:ascii="Georgia" w:cs="Georgia" w:eastAsia="Georgia" w:hAnsi="Georgia"/>
          <w:sz w:val="18"/>
          <w:szCs w:val="18"/>
          <w:color w:val="auto"/>
        </w:rPr>
        <w:t>This Bond does not cover loss resulting directly or indirectly from:</w:t>
      </w:r>
    </w:p>
    <w:p>
      <w:pPr>
        <w:spacing w:after="0" w:line="71" w:lineRule="exact"/>
        <w:rPr>
          <w:sz w:val="20"/>
          <w:szCs w:val="20"/>
          <w:color w:val="auto"/>
        </w:rPr>
      </w:pPr>
    </w:p>
    <w:p>
      <w:pPr>
        <w:ind w:left="1160" w:right="1019" w:hanging="343"/>
        <w:spacing w:after="0" w:line="314" w:lineRule="auto"/>
        <w:tabs>
          <w:tab w:leader="none" w:pos="116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 xml:space="preserve">riot or civil commotion outside the United States of America and Canada, or any loss due to military, naval or usurped power, war or insurrection. This Exclusion 1.a., however, shall not apply to loss which occurs in transit in the circumstances recited in Insuring Clause 3, provided that when such transit was initiated there was no knowledge on the part of any person acting for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of such riot, civil commotion, military, naval or usurped power, war or insurrection;</w:t>
      </w:r>
    </w:p>
    <w:p>
      <w:pPr>
        <w:spacing w:after="0" w:line="1" w:lineRule="exact"/>
        <w:rPr>
          <w:rFonts w:ascii="Georgia" w:cs="Georgia" w:eastAsia="Georgia" w:hAnsi="Georgia"/>
          <w:sz w:val="18"/>
          <w:szCs w:val="18"/>
          <w:color w:val="auto"/>
        </w:rPr>
      </w:pPr>
    </w:p>
    <w:p>
      <w:pPr>
        <w:ind w:left="1160" w:hanging="353"/>
        <w:spacing w:after="0"/>
        <w:tabs>
          <w:tab w:leader="none" w:pos="116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the effects of nuclear fission or fusion, radioactivity, or chemical or biological contamination;</w:t>
      </w:r>
    </w:p>
    <w:p>
      <w:pPr>
        <w:spacing w:after="0" w:line="65" w:lineRule="exact"/>
        <w:rPr>
          <w:rFonts w:ascii="Georgia" w:cs="Georgia" w:eastAsia="Georgia" w:hAnsi="Georgia"/>
          <w:sz w:val="18"/>
          <w:szCs w:val="18"/>
          <w:color w:val="auto"/>
        </w:rPr>
      </w:pPr>
    </w:p>
    <w:p>
      <w:pPr>
        <w:ind w:left="1160" w:hanging="334"/>
        <w:spacing w:after="0"/>
        <w:tabs>
          <w:tab w:leader="none" w:pos="1160" w:val="left"/>
        </w:tabs>
        <w:numPr>
          <w:ilvl w:val="0"/>
          <w:numId w:val="18"/>
        </w:numPr>
        <w:rPr>
          <w:rFonts w:ascii="Georgia" w:cs="Georgia" w:eastAsia="Georgia" w:hAnsi="Georgia"/>
          <w:sz w:val="18"/>
          <w:szCs w:val="18"/>
          <w:color w:val="auto"/>
        </w:rPr>
      </w:pPr>
      <w:r>
        <w:rPr>
          <w:rFonts w:ascii="Georgia" w:cs="Georgia" w:eastAsia="Georgia" w:hAnsi="Georgia"/>
          <w:sz w:val="18"/>
          <w:szCs w:val="18"/>
          <w:color w:val="auto"/>
        </w:rPr>
        <w:t>the loss of potential income. This Exclusion 1.c., however, shall not apply to interest and dividends</w:t>
      </w:r>
    </w:p>
    <w:p>
      <w:pPr>
        <w:spacing w:after="0" w:line="55" w:lineRule="exact"/>
        <w:rPr>
          <w:rFonts w:ascii="Georgia" w:cs="Georgia" w:eastAsia="Georgia" w:hAnsi="Georgia"/>
          <w:sz w:val="18"/>
          <w:szCs w:val="18"/>
          <w:color w:val="auto"/>
        </w:rPr>
      </w:pPr>
    </w:p>
    <w:p>
      <w:pPr>
        <w:ind w:left="1160" w:right="1079"/>
        <w:spacing w:after="0" w:line="329" w:lineRule="auto"/>
        <w:rPr>
          <w:rFonts w:ascii="Georgia" w:cs="Georgia" w:eastAsia="Georgia" w:hAnsi="Georgia"/>
          <w:sz w:val="18"/>
          <w:szCs w:val="18"/>
          <w:color w:val="auto"/>
        </w:rPr>
      </w:pPr>
      <w:r>
        <w:rPr>
          <w:rFonts w:ascii="Georgia" w:cs="Georgia" w:eastAsia="Georgia" w:hAnsi="Georgia"/>
          <w:sz w:val="18"/>
          <w:szCs w:val="18"/>
          <w:color w:val="auto"/>
        </w:rPr>
        <w:t xml:space="preserve">accrued to the benefit of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or any </w:t>
      </w:r>
      <w:r>
        <w:rPr>
          <w:rFonts w:ascii="Arial" w:cs="Arial" w:eastAsia="Arial" w:hAnsi="Arial"/>
          <w:sz w:val="18"/>
          <w:szCs w:val="18"/>
          <w:b w:val="1"/>
          <w:bCs w:val="1"/>
          <w:color w:val="auto"/>
        </w:rPr>
        <w:t>Customer</w:t>
      </w:r>
      <w:r>
        <w:rPr>
          <w:rFonts w:ascii="Georgia" w:cs="Georgia" w:eastAsia="Georgia" w:hAnsi="Georgia"/>
          <w:sz w:val="18"/>
          <w:szCs w:val="18"/>
          <w:color w:val="auto"/>
        </w:rPr>
        <w:t xml:space="preserve"> prior to the discovery of a covered loss, whether or not such accrued interest or dividends have been paid into the account of such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or </w:t>
      </w:r>
      <w:r>
        <w:rPr>
          <w:rFonts w:ascii="Arial" w:cs="Arial" w:eastAsia="Arial" w:hAnsi="Arial"/>
          <w:sz w:val="18"/>
          <w:szCs w:val="18"/>
          <w:b w:val="1"/>
          <w:bCs w:val="1"/>
          <w:color w:val="auto"/>
        </w:rPr>
        <w:t xml:space="preserve">Customer </w:t>
      </w:r>
      <w:r>
        <w:rPr>
          <w:rFonts w:ascii="Georgia" w:cs="Georgia" w:eastAsia="Georgia" w:hAnsi="Georgia"/>
          <w:sz w:val="18"/>
          <w:szCs w:val="18"/>
          <w:color w:val="auto"/>
        </w:rPr>
        <w:t>as of the discovery of such covered loss;</w:t>
      </w:r>
    </w:p>
    <w:p>
      <w:pPr>
        <w:spacing w:after="0" w:line="369"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9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23" w:name="page24"/>
    <w:bookmarkEnd w:id="23"/>
    <w:p>
      <w:pPr>
        <w:jc w:val="right"/>
        <w:ind w:right="1499"/>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jc w:val="right"/>
        <w:ind w:right="1499"/>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4946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9465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980" w:hanging="959"/>
        <w:spacing w:after="0"/>
        <w:tabs>
          <w:tab w:leader="none" w:pos="980" w:val="left"/>
        </w:tabs>
        <w:numPr>
          <w:ilvl w:val="0"/>
          <w:numId w:val="19"/>
        </w:numPr>
        <w:rPr>
          <w:rFonts w:ascii="Georgia" w:cs="Georgia" w:eastAsia="Georgia" w:hAnsi="Georgia"/>
          <w:sz w:val="16"/>
          <w:szCs w:val="16"/>
          <w:color w:val="auto"/>
        </w:rPr>
      </w:pPr>
      <w:r>
        <w:rPr>
          <w:rFonts w:ascii="Georgia" w:cs="Georgia" w:eastAsia="Georgia" w:hAnsi="Georgia"/>
          <w:sz w:val="16"/>
          <w:szCs w:val="16"/>
          <w:color w:val="auto"/>
        </w:rPr>
        <w:t xml:space="preserve">damages of any type for which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is legally liable, except compensatory damages, but not</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680" w:type="dxa"/>
            <w:vAlign w:val="bottom"/>
          </w:tcPr>
          <w:p>
            <w:pPr>
              <w:spacing w:after="0"/>
              <w:rPr>
                <w:sz w:val="17"/>
                <w:szCs w:val="17"/>
                <w:color w:val="auto"/>
              </w:rPr>
            </w:pPr>
          </w:p>
        </w:tc>
        <w:tc>
          <w:tcPr>
            <w:tcW w:w="7940" w:type="dxa"/>
            <w:vAlign w:val="bottom"/>
          </w:tcPr>
          <w:p>
            <w:pPr>
              <w:jc w:val="right"/>
              <w:spacing w:after="0"/>
              <w:rPr>
                <w:sz w:val="20"/>
                <w:szCs w:val="20"/>
                <w:color w:val="auto"/>
              </w:rPr>
            </w:pPr>
            <w:r>
              <w:rPr>
                <w:rFonts w:ascii="Georgia" w:cs="Georgia" w:eastAsia="Georgia" w:hAnsi="Georgia"/>
                <w:sz w:val="18"/>
                <w:szCs w:val="18"/>
                <w:color w:val="auto"/>
              </w:rPr>
              <w:t>multiples thereof, arising from a loss covered under this Bond;</w:t>
            </w:r>
          </w:p>
        </w:tc>
      </w:tr>
      <w:tr>
        <w:trPr>
          <w:trHeight w:val="256"/>
        </w:trPr>
        <w:tc>
          <w:tcPr>
            <w:tcW w:w="680" w:type="dxa"/>
            <w:vAlign w:val="bottom"/>
          </w:tcPr>
          <w:p>
            <w:pPr>
              <w:jc w:val="right"/>
              <w:ind w:right="452"/>
              <w:spacing w:after="0"/>
              <w:rPr>
                <w:sz w:val="20"/>
                <w:szCs w:val="20"/>
                <w:color w:val="auto"/>
              </w:rPr>
            </w:pPr>
            <w:r>
              <w:rPr>
                <w:rFonts w:ascii="Georgia" w:cs="Georgia" w:eastAsia="Georgia" w:hAnsi="Georgia"/>
                <w:sz w:val="18"/>
                <w:szCs w:val="18"/>
                <w:color w:val="auto"/>
                <w:w w:val="88"/>
              </w:rPr>
              <w:t>e.</w:t>
            </w:r>
          </w:p>
        </w:tc>
        <w:tc>
          <w:tcPr>
            <w:tcW w:w="7940" w:type="dxa"/>
            <w:vAlign w:val="bottom"/>
          </w:tcPr>
          <w:p>
            <w:pPr>
              <w:jc w:val="right"/>
              <w:spacing w:after="0"/>
              <w:rPr>
                <w:sz w:val="20"/>
                <w:szCs w:val="20"/>
                <w:color w:val="auto"/>
              </w:rPr>
            </w:pPr>
            <w:r>
              <w:rPr>
                <w:rFonts w:ascii="Georgia" w:cs="Georgia" w:eastAsia="Georgia" w:hAnsi="Georgia"/>
                <w:sz w:val="18"/>
                <w:szCs w:val="18"/>
                <w:color w:val="auto"/>
              </w:rPr>
              <w:t xml:space="preserve">all costs, fees and expenses incurred by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r>
      <w:tr>
        <w:trPr>
          <w:trHeight w:val="244"/>
        </w:trPr>
        <w:tc>
          <w:tcPr>
            <w:tcW w:w="680" w:type="dxa"/>
            <w:vAlign w:val="bottom"/>
          </w:tcPr>
          <w:p>
            <w:pPr>
              <w:jc w:val="right"/>
              <w:ind w:right="12"/>
              <w:spacing w:after="0"/>
              <w:rPr>
                <w:sz w:val="20"/>
                <w:szCs w:val="20"/>
                <w:color w:val="auto"/>
              </w:rPr>
            </w:pPr>
            <w:r>
              <w:rPr>
                <w:rFonts w:ascii="Georgia" w:cs="Georgia" w:eastAsia="Georgia" w:hAnsi="Georgia"/>
                <w:sz w:val="18"/>
                <w:szCs w:val="18"/>
                <w:color w:val="auto"/>
              </w:rPr>
              <w:t>(1 )</w:t>
            </w:r>
          </w:p>
        </w:tc>
        <w:tc>
          <w:tcPr>
            <w:tcW w:w="7940" w:type="dxa"/>
            <w:vAlign w:val="bottom"/>
          </w:tcPr>
          <w:p>
            <w:pPr>
              <w:jc w:val="right"/>
              <w:spacing w:after="0"/>
              <w:rPr>
                <w:sz w:val="20"/>
                <w:szCs w:val="20"/>
                <w:color w:val="auto"/>
              </w:rPr>
            </w:pPr>
            <w:r>
              <w:rPr>
                <w:rFonts w:ascii="Georgia" w:cs="Georgia" w:eastAsia="Georgia" w:hAnsi="Georgia"/>
                <w:sz w:val="18"/>
                <w:szCs w:val="18"/>
                <w:color w:val="auto"/>
              </w:rPr>
              <w:t>in establishing the existence of or amount of loss covered under this Bond, except for loss covered</w:t>
            </w:r>
          </w:p>
        </w:tc>
      </w:tr>
      <w:tr>
        <w:trPr>
          <w:trHeight w:val="270"/>
        </w:trPr>
        <w:tc>
          <w:tcPr>
            <w:tcW w:w="680" w:type="dxa"/>
            <w:vAlign w:val="bottom"/>
          </w:tcPr>
          <w:p>
            <w:pPr>
              <w:spacing w:after="0"/>
              <w:rPr>
                <w:sz w:val="23"/>
                <w:szCs w:val="23"/>
                <w:color w:val="auto"/>
              </w:rPr>
            </w:pPr>
          </w:p>
        </w:tc>
        <w:tc>
          <w:tcPr>
            <w:tcW w:w="7940" w:type="dxa"/>
            <w:vAlign w:val="bottom"/>
          </w:tcPr>
          <w:p>
            <w:pPr>
              <w:jc w:val="right"/>
              <w:ind w:right="5272"/>
              <w:spacing w:after="0"/>
              <w:rPr>
                <w:sz w:val="20"/>
                <w:szCs w:val="20"/>
                <w:color w:val="auto"/>
              </w:rPr>
            </w:pPr>
            <w:r>
              <w:rPr>
                <w:rFonts w:ascii="Georgia" w:cs="Georgia" w:eastAsia="Georgia" w:hAnsi="Georgia"/>
                <w:sz w:val="18"/>
                <w:szCs w:val="18"/>
                <w:color w:val="auto"/>
              </w:rPr>
              <w:t>under Insuring Clause 8 or 9; or</w:t>
            </w:r>
          </w:p>
        </w:tc>
      </w:tr>
      <w:tr>
        <w:trPr>
          <w:trHeight w:val="270"/>
        </w:trPr>
        <w:tc>
          <w:tcPr>
            <w:tcW w:w="680" w:type="dxa"/>
            <w:vAlign w:val="bottom"/>
          </w:tcPr>
          <w:p>
            <w:pPr>
              <w:jc w:val="right"/>
              <w:ind w:right="12"/>
              <w:spacing w:after="0"/>
              <w:rPr>
                <w:sz w:val="20"/>
                <w:szCs w:val="20"/>
                <w:color w:val="auto"/>
              </w:rPr>
            </w:pPr>
            <w:r>
              <w:rPr>
                <w:rFonts w:ascii="Georgia" w:cs="Georgia" w:eastAsia="Georgia" w:hAnsi="Georgia"/>
                <w:sz w:val="18"/>
                <w:szCs w:val="18"/>
                <w:color w:val="auto"/>
              </w:rPr>
              <w:t>(2 )</w:t>
            </w:r>
          </w:p>
        </w:tc>
        <w:tc>
          <w:tcPr>
            <w:tcW w:w="7940" w:type="dxa"/>
            <w:vAlign w:val="bottom"/>
          </w:tcPr>
          <w:p>
            <w:pPr>
              <w:jc w:val="right"/>
              <w:spacing w:after="0"/>
              <w:rPr>
                <w:sz w:val="20"/>
                <w:szCs w:val="20"/>
                <w:color w:val="auto"/>
              </w:rPr>
            </w:pPr>
            <w:r>
              <w:rPr>
                <w:rFonts w:ascii="Georgia" w:cs="Georgia" w:eastAsia="Georgia" w:hAnsi="Georgia"/>
                <w:sz w:val="18"/>
                <w:szCs w:val="18"/>
                <w:color w:val="auto"/>
              </w:rPr>
              <w:t>as a party to any legal proceeding, even if such legal proceeding results in a loss covered by this</w:t>
            </w:r>
          </w:p>
        </w:tc>
      </w:tr>
    </w:tbl>
    <w:p>
      <w:pPr>
        <w:spacing w:after="0" w:line="65" w:lineRule="exact"/>
        <w:rPr>
          <w:sz w:val="20"/>
          <w:szCs w:val="20"/>
          <w:color w:val="auto"/>
        </w:rPr>
      </w:pPr>
    </w:p>
    <w:p>
      <w:pPr>
        <w:ind w:left="800"/>
        <w:spacing w:after="0"/>
        <w:rPr>
          <w:sz w:val="20"/>
          <w:szCs w:val="20"/>
          <w:color w:val="auto"/>
        </w:rPr>
      </w:pPr>
      <w:r>
        <w:rPr>
          <w:rFonts w:ascii="Georgia" w:cs="Georgia" w:eastAsia="Georgia" w:hAnsi="Georgia"/>
          <w:sz w:val="18"/>
          <w:szCs w:val="18"/>
          <w:color w:val="auto"/>
        </w:rPr>
        <w:t>Bond;</w:t>
      </w:r>
    </w:p>
    <w:p>
      <w:pPr>
        <w:spacing w:after="0" w:line="31" w:lineRule="exact"/>
        <w:rPr>
          <w:sz w:val="20"/>
          <w:szCs w:val="20"/>
          <w:color w:val="auto"/>
        </w:rPr>
      </w:pPr>
    </w:p>
    <w:p>
      <w:pPr>
        <w:ind w:left="780" w:hanging="759"/>
        <w:spacing w:after="0"/>
        <w:tabs>
          <w:tab w:leader="none" w:pos="780" w:val="left"/>
        </w:tabs>
        <w:numPr>
          <w:ilvl w:val="0"/>
          <w:numId w:val="20"/>
        </w:numPr>
        <w:rPr>
          <w:rFonts w:ascii="Georgia" w:cs="Georgia" w:eastAsia="Georgia" w:hAnsi="Georgia"/>
          <w:sz w:val="16"/>
          <w:szCs w:val="16"/>
          <w:color w:val="auto"/>
        </w:rPr>
      </w:pPr>
      <w:r>
        <w:rPr>
          <w:rFonts w:ascii="Georgia" w:cs="Georgia" w:eastAsia="Georgia" w:hAnsi="Georgia"/>
          <w:sz w:val="16"/>
          <w:szCs w:val="16"/>
          <w:color w:val="auto"/>
        </w:rPr>
        <w:t>indirect or consequential loss of any nature, except for loss covered under Insuring Clause 8 or 9. This</w:t>
      </w:r>
    </w:p>
    <w:p>
      <w:pPr>
        <w:spacing w:after="0" w:line="72" w:lineRule="exact"/>
        <w:rPr>
          <w:rFonts w:ascii="Georgia" w:cs="Georgia" w:eastAsia="Georgia" w:hAnsi="Georgia"/>
          <w:sz w:val="16"/>
          <w:szCs w:val="16"/>
          <w:color w:val="auto"/>
        </w:rPr>
      </w:pPr>
    </w:p>
    <w:p>
      <w:pPr>
        <w:jc w:val="right"/>
        <w:ind w:left="920" w:right="1499" w:hanging="180"/>
        <w:spacing w:after="0" w:line="356" w:lineRule="auto"/>
        <w:rPr>
          <w:rFonts w:ascii="Georgia" w:cs="Georgia" w:eastAsia="Georgia" w:hAnsi="Georgia"/>
          <w:sz w:val="16"/>
          <w:szCs w:val="16"/>
          <w:color w:val="auto"/>
        </w:rPr>
      </w:pPr>
      <w:r>
        <w:rPr>
          <w:rFonts w:ascii="Georgia" w:cs="Georgia" w:eastAsia="Georgia" w:hAnsi="Georgia"/>
          <w:sz w:val="16"/>
          <w:szCs w:val="16"/>
          <w:color w:val="auto"/>
        </w:rPr>
        <w:t xml:space="preserve">Exclusion 1.f., however, shall not apply to interest and dividends accrued to the benefit of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or any </w:t>
      </w:r>
      <w:r>
        <w:rPr>
          <w:rFonts w:ascii="Arial" w:cs="Arial" w:eastAsia="Arial" w:hAnsi="Arial"/>
          <w:sz w:val="16"/>
          <w:szCs w:val="16"/>
          <w:b w:val="1"/>
          <w:bCs w:val="1"/>
          <w:color w:val="auto"/>
        </w:rPr>
        <w:t>Customer</w:t>
      </w:r>
      <w:r>
        <w:rPr>
          <w:rFonts w:ascii="Georgia" w:cs="Georgia" w:eastAsia="Georgia" w:hAnsi="Georgia"/>
          <w:sz w:val="16"/>
          <w:szCs w:val="16"/>
          <w:color w:val="auto"/>
        </w:rPr>
        <w:t xml:space="preserve"> prior to the discovery of a covered loss, whether or not such accrued interest or dividends have been paid into the account of such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or </w:t>
      </w:r>
      <w:r>
        <w:rPr>
          <w:rFonts w:ascii="Arial" w:cs="Arial" w:eastAsia="Arial" w:hAnsi="Arial"/>
          <w:sz w:val="16"/>
          <w:szCs w:val="16"/>
          <w:b w:val="1"/>
          <w:bCs w:val="1"/>
          <w:color w:val="auto"/>
        </w:rPr>
        <w:t>Customer</w:t>
      </w:r>
      <w:r>
        <w:rPr>
          <w:rFonts w:ascii="Georgia" w:cs="Georgia" w:eastAsia="Georgia" w:hAnsi="Georgia"/>
          <w:sz w:val="16"/>
          <w:szCs w:val="16"/>
          <w:color w:val="auto"/>
        </w:rPr>
        <w:t xml:space="preserve"> as of the discovery of such</w:t>
      </w:r>
    </w:p>
    <w:p>
      <w:pPr>
        <w:sectPr>
          <w:pgSz w:w="11900" w:h="16838" w:orient="portrait"/>
          <w:cols w:equalWidth="0" w:num="1">
            <w:col w:w="10139"/>
          </w:cols>
          <w:pgMar w:left="320" w:top="638" w:right="1440" w:bottom="1440" w:gutter="0" w:footer="0" w:header="0"/>
        </w:sectPr>
      </w:pPr>
    </w:p>
    <w:p>
      <w:pPr>
        <w:spacing w:after="0" w:line="231" w:lineRule="exact"/>
        <w:rPr>
          <w:sz w:val="20"/>
          <w:szCs w:val="20"/>
          <w:color w:val="auto"/>
        </w:rPr>
      </w:pPr>
    </w:p>
    <w:p>
      <w:pPr>
        <w:ind w:left="20"/>
        <w:spacing w:after="0"/>
        <w:rPr>
          <w:sz w:val="20"/>
          <w:szCs w:val="20"/>
          <w:color w:val="auto"/>
        </w:rPr>
      </w:pPr>
      <w:r>
        <w:rPr>
          <w:rFonts w:ascii="Georgia" w:cs="Georgia" w:eastAsia="Georgia" w:hAnsi="Georgia"/>
          <w:sz w:val="16"/>
          <w:szCs w:val="16"/>
          <w:color w:val="auto"/>
        </w:rPr>
        <w:t>g.</w:t>
      </w:r>
    </w:p>
    <w:p>
      <w:pPr>
        <w:spacing w:after="0" w:line="20" w:lineRule="exact"/>
        <w:rPr>
          <w:sz w:val="20"/>
          <w:szCs w:val="20"/>
          <w:color w:val="auto"/>
        </w:rPr>
      </w:pPr>
      <w:r>
        <w:rPr>
          <w:sz w:val="20"/>
          <w:szCs w:val="20"/>
          <w:color w:val="auto"/>
        </w:rPr>
        <w:br w:type="column"/>
      </w:r>
    </w:p>
    <w:p>
      <w:pPr>
        <w:jc w:val="right"/>
        <w:ind w:right="1499"/>
        <w:spacing w:after="0" w:line="235" w:lineRule="auto"/>
        <w:rPr>
          <w:sz w:val="20"/>
          <w:szCs w:val="20"/>
          <w:color w:val="auto"/>
        </w:rPr>
      </w:pPr>
      <w:r>
        <w:rPr>
          <w:rFonts w:ascii="Georgia" w:cs="Georgia" w:eastAsia="Georgia" w:hAnsi="Georgia"/>
          <w:sz w:val="18"/>
          <w:szCs w:val="18"/>
          <w:color w:val="auto"/>
        </w:rPr>
        <w:t>covered loss;</w:t>
      </w:r>
    </w:p>
    <w:p>
      <w:pPr>
        <w:spacing w:after="0" w:line="15" w:lineRule="exact"/>
        <w:rPr>
          <w:sz w:val="20"/>
          <w:szCs w:val="20"/>
          <w:color w:val="auto"/>
        </w:rPr>
      </w:pPr>
    </w:p>
    <w:p>
      <w:pPr>
        <w:jc w:val="right"/>
        <w:ind w:right="1499"/>
        <w:spacing w:after="0"/>
        <w:rPr>
          <w:sz w:val="20"/>
          <w:szCs w:val="20"/>
          <w:color w:val="auto"/>
        </w:rPr>
      </w:pPr>
      <w:r>
        <w:rPr>
          <w:rFonts w:ascii="Georgia" w:cs="Georgia" w:eastAsia="Georgia" w:hAnsi="Georgia"/>
          <w:sz w:val="16"/>
          <w:szCs w:val="16"/>
          <w:color w:val="auto"/>
        </w:rPr>
        <w:t xml:space="preserve">any violation by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or by any </w:t>
      </w:r>
      <w:r>
        <w:rPr>
          <w:rFonts w:ascii="Arial" w:cs="Arial" w:eastAsia="Arial" w:hAnsi="Arial"/>
          <w:sz w:val="16"/>
          <w:szCs w:val="16"/>
          <w:b w:val="1"/>
          <w:bCs w:val="1"/>
          <w:color w:val="auto"/>
        </w:rPr>
        <w:t>Employee</w:t>
      </w:r>
      <w:r>
        <w:rPr>
          <w:rFonts w:ascii="Georgia" w:cs="Georgia" w:eastAsia="Georgia" w:hAnsi="Georgia"/>
          <w:sz w:val="16"/>
          <w:szCs w:val="16"/>
          <w:color w:val="auto"/>
        </w:rPr>
        <w:t>:</w:t>
      </w:r>
    </w:p>
    <w:p>
      <w:pPr>
        <w:spacing w:after="0" w:line="100" w:lineRule="exact"/>
        <w:rPr>
          <w:sz w:val="20"/>
          <w:szCs w:val="20"/>
          <w:color w:val="auto"/>
        </w:rPr>
      </w:pPr>
    </w:p>
    <w:p>
      <w:pPr>
        <w:sectPr>
          <w:pgSz w:w="11900" w:h="16838" w:orient="portrait"/>
          <w:cols w:equalWidth="0" w:num="2">
            <w:col w:w="3980" w:space="720"/>
            <w:col w:w="5439"/>
          </w:cols>
          <w:pgMar w:left="320" w:top="638" w:right="1440" w:bottom="1440" w:gutter="0" w:footer="0" w:header="0"/>
          <w:type w:val="continuous"/>
        </w:sectPr>
      </w:pPr>
    </w:p>
    <w:p>
      <w:pPr>
        <w:ind w:left="360"/>
        <w:spacing w:after="0"/>
        <w:rPr>
          <w:sz w:val="20"/>
          <w:szCs w:val="20"/>
          <w:color w:val="auto"/>
        </w:rPr>
      </w:pPr>
      <w:r>
        <w:rPr>
          <w:rFonts w:ascii="Georgia" w:cs="Georgia" w:eastAsia="Georgia" w:hAnsi="Georgia"/>
          <w:sz w:val="16"/>
          <w:szCs w:val="16"/>
          <w:color w:val="auto"/>
        </w:rPr>
        <w:t>(1 )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Georgia" w:cs="Georgia" w:eastAsia="Georgia" w:hAnsi="Georgia"/>
          <w:sz w:val="16"/>
          <w:szCs w:val="16"/>
          <w:color w:val="auto"/>
        </w:rPr>
        <w:t>of any law regulating:</w:t>
      </w:r>
    </w:p>
    <w:p>
      <w:pPr>
        <w:spacing w:after="0" w:line="88" w:lineRule="exact"/>
        <w:rPr>
          <w:sz w:val="20"/>
          <w:szCs w:val="20"/>
          <w:color w:val="auto"/>
        </w:rPr>
      </w:pPr>
    </w:p>
    <w:p>
      <w:pPr>
        <w:sectPr>
          <w:pgSz w:w="11900" w:h="16838" w:orient="portrait"/>
          <w:cols w:equalWidth="0" w:num="2">
            <w:col w:w="600" w:space="200"/>
            <w:col w:w="9339"/>
          </w:cols>
          <w:pgMar w:left="320" w:top="638" w:right="1440" w:bottom="1440" w:gutter="0" w:footer="0" w:header="0"/>
          <w:type w:val="continuous"/>
        </w:sectPr>
      </w:pPr>
    </w:p>
    <w:p>
      <w:pPr>
        <w:ind w:left="800"/>
        <w:spacing w:after="0"/>
        <w:rPr>
          <w:sz w:val="20"/>
          <w:szCs w:val="20"/>
          <w:color w:val="auto"/>
        </w:rPr>
      </w:pPr>
      <w:r>
        <w:rPr>
          <w:rFonts w:ascii="Georgia" w:cs="Georgia" w:eastAsia="Georgia" w:hAnsi="Georgia"/>
          <w:sz w:val="14"/>
          <w:szCs w:val="14"/>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Georgia" w:cs="Georgia" w:eastAsia="Georgia" w:hAnsi="Georgia"/>
          <w:sz w:val="16"/>
          <w:szCs w:val="16"/>
          <w:color w:val="auto"/>
        </w:rPr>
        <w:t>the issuance, purchase or sale of securities;</w:t>
      </w:r>
    </w:p>
    <w:p>
      <w:pPr>
        <w:spacing w:after="0" w:line="83" w:lineRule="exact"/>
        <w:rPr>
          <w:sz w:val="20"/>
          <w:szCs w:val="20"/>
          <w:color w:val="auto"/>
        </w:rPr>
      </w:pPr>
    </w:p>
    <w:p>
      <w:pPr>
        <w:sectPr>
          <w:pgSz w:w="11900" w:h="16838" w:orient="portrait"/>
          <w:cols w:equalWidth="0" w:num="2">
            <w:col w:w="4600" w:space="720"/>
            <w:col w:w="4819"/>
          </w:cols>
          <w:pgMar w:left="320" w:top="638" w:right="1440" w:bottom="1440" w:gutter="0" w:footer="0" w:header="0"/>
          <w:type w:val="continuous"/>
        </w:sectPr>
      </w:pPr>
    </w:p>
    <w:p>
      <w:pPr>
        <w:ind w:left="1320" w:hanging="529"/>
        <w:spacing w:after="0"/>
        <w:tabs>
          <w:tab w:leader="none" w:pos="1320" w:val="left"/>
        </w:tabs>
        <w:numPr>
          <w:ilvl w:val="0"/>
          <w:numId w:val="21"/>
        </w:numPr>
        <w:rPr>
          <w:rFonts w:ascii="Georgia" w:cs="Georgia" w:eastAsia="Georgia" w:hAnsi="Georgia"/>
          <w:sz w:val="18"/>
          <w:szCs w:val="18"/>
          <w:color w:val="auto"/>
        </w:rPr>
      </w:pPr>
      <w:r>
        <w:rPr>
          <w:rFonts w:ascii="Georgia" w:cs="Georgia" w:eastAsia="Georgia" w:hAnsi="Georgia"/>
          <w:sz w:val="18"/>
          <w:szCs w:val="18"/>
          <w:color w:val="auto"/>
        </w:rPr>
        <w:t>securities transactions on security or commodity exchanges or the over the counter market;</w:t>
      </w:r>
    </w:p>
    <w:p>
      <w:pPr>
        <w:spacing w:after="0" w:line="65" w:lineRule="exact"/>
        <w:rPr>
          <w:rFonts w:ascii="Georgia" w:cs="Georgia" w:eastAsia="Georgia" w:hAnsi="Georgia"/>
          <w:sz w:val="18"/>
          <w:szCs w:val="18"/>
          <w:color w:val="auto"/>
        </w:rPr>
      </w:pPr>
    </w:p>
    <w:p>
      <w:pPr>
        <w:ind w:left="1040" w:hanging="249"/>
        <w:spacing w:after="0"/>
        <w:tabs>
          <w:tab w:leader="none" w:pos="1040" w:val="left"/>
        </w:tabs>
        <w:numPr>
          <w:ilvl w:val="0"/>
          <w:numId w:val="21"/>
        </w:numPr>
        <w:rPr>
          <w:rFonts w:ascii="Georgia" w:cs="Georgia" w:eastAsia="Georgia" w:hAnsi="Georgia"/>
          <w:sz w:val="18"/>
          <w:szCs w:val="18"/>
          <w:color w:val="auto"/>
        </w:rPr>
      </w:pPr>
      <w:r>
        <w:rPr>
          <w:rFonts w:ascii="Georgia" w:cs="Georgia" w:eastAsia="Georgia" w:hAnsi="Georgia"/>
          <w:sz w:val="18"/>
          <w:szCs w:val="18"/>
          <w:color w:val="auto"/>
        </w:rPr>
        <w:t>investment companies; or</w:t>
      </w:r>
    </w:p>
    <w:p>
      <w:pPr>
        <w:spacing w:after="0" w:line="65" w:lineRule="exact"/>
        <w:rPr>
          <w:rFonts w:ascii="Georgia" w:cs="Georgia" w:eastAsia="Georgia" w:hAnsi="Georgia"/>
          <w:sz w:val="18"/>
          <w:szCs w:val="18"/>
          <w:color w:val="auto"/>
        </w:rPr>
      </w:pPr>
    </w:p>
    <w:p>
      <w:pPr>
        <w:ind w:left="1040" w:hanging="249"/>
        <w:spacing w:after="0"/>
        <w:tabs>
          <w:tab w:leader="none" w:pos="1040" w:val="left"/>
        </w:tabs>
        <w:numPr>
          <w:ilvl w:val="0"/>
          <w:numId w:val="21"/>
        </w:numPr>
        <w:rPr>
          <w:rFonts w:ascii="Georgia" w:cs="Georgia" w:eastAsia="Georgia" w:hAnsi="Georgia"/>
          <w:sz w:val="18"/>
          <w:szCs w:val="18"/>
          <w:color w:val="auto"/>
        </w:rPr>
      </w:pPr>
      <w:r>
        <w:rPr>
          <w:rFonts w:ascii="Georgia" w:cs="Georgia" w:eastAsia="Georgia" w:hAnsi="Georgia"/>
          <w:sz w:val="18"/>
          <w:szCs w:val="18"/>
          <w:color w:val="auto"/>
        </w:rPr>
        <w:t>investment advisors; or</w:t>
      </w:r>
    </w:p>
    <w:p>
      <w:pPr>
        <w:spacing w:after="0" w:line="65" w:lineRule="exact"/>
        <w:rPr>
          <w:sz w:val="20"/>
          <w:szCs w:val="20"/>
          <w:color w:val="auto"/>
        </w:rPr>
      </w:pPr>
    </w:p>
    <w:p>
      <w:pPr>
        <w:ind w:left="340"/>
        <w:spacing w:after="0"/>
        <w:tabs>
          <w:tab w:leader="none" w:pos="780" w:val="left"/>
        </w:tabs>
        <w:rPr>
          <w:sz w:val="20"/>
          <w:szCs w:val="20"/>
          <w:color w:val="auto"/>
        </w:rPr>
      </w:pPr>
      <w:r>
        <w:rPr>
          <w:rFonts w:ascii="Georgia" w:cs="Georgia" w:eastAsia="Georgia" w:hAnsi="Georgia"/>
          <w:sz w:val="18"/>
          <w:szCs w:val="18"/>
          <w:color w:val="auto"/>
        </w:rPr>
        <w:t>(2 )</w:t>
      </w:r>
      <w:r>
        <w:rPr>
          <w:sz w:val="20"/>
          <w:szCs w:val="20"/>
          <w:color w:val="auto"/>
        </w:rPr>
        <w:tab/>
      </w:r>
      <w:r>
        <w:rPr>
          <w:rFonts w:ascii="Georgia" w:cs="Georgia" w:eastAsia="Georgia" w:hAnsi="Georgia"/>
          <w:sz w:val="16"/>
          <w:szCs w:val="16"/>
          <w:color w:val="auto"/>
        </w:rPr>
        <w:t>of any rule or regulation made pursuant to any such law;</w:t>
      </w:r>
    </w:p>
    <w:p>
      <w:pPr>
        <w:spacing w:after="0" w:line="31" w:lineRule="exact"/>
        <w:rPr>
          <w:sz w:val="20"/>
          <w:szCs w:val="20"/>
          <w:color w:val="auto"/>
        </w:rPr>
      </w:pPr>
    </w:p>
    <w:p>
      <w:pPr>
        <w:jc w:val="right"/>
        <w:ind w:left="700" w:right="1499" w:hanging="679"/>
        <w:spacing w:after="0" w:line="355" w:lineRule="auto"/>
        <w:tabs>
          <w:tab w:leader="none" w:pos="694" w:val="left"/>
        </w:tabs>
        <w:numPr>
          <w:ilvl w:val="0"/>
          <w:numId w:val="22"/>
        </w:numPr>
        <w:rPr>
          <w:rFonts w:ascii="Georgia" w:cs="Georgia" w:eastAsia="Georgia" w:hAnsi="Georgia"/>
          <w:sz w:val="16"/>
          <w:szCs w:val="16"/>
          <w:color w:val="auto"/>
        </w:rPr>
      </w:pPr>
      <w:r>
        <w:rPr>
          <w:rFonts w:ascii="Georgia" w:cs="Georgia" w:eastAsia="Georgia" w:hAnsi="Georgia"/>
          <w:sz w:val="16"/>
          <w:szCs w:val="16"/>
          <w:color w:val="auto"/>
        </w:rPr>
        <w:t xml:space="preserve">the loss or disclosure of confidential information, material or data, while in the care, custody or control of the </w:t>
      </w:r>
      <w:r>
        <w:rPr>
          <w:rFonts w:ascii="Arial" w:cs="Arial" w:eastAsia="Arial" w:hAnsi="Arial"/>
          <w:sz w:val="16"/>
          <w:szCs w:val="16"/>
          <w:b w:val="1"/>
          <w:bCs w:val="1"/>
          <w:color w:val="auto"/>
        </w:rPr>
        <w:t>Assured</w:t>
      </w:r>
      <w:r>
        <w:rPr>
          <w:rFonts w:ascii="Georgia" w:cs="Georgia" w:eastAsia="Georgia" w:hAnsi="Georgia"/>
          <w:sz w:val="16"/>
          <w:szCs w:val="16"/>
          <w:color w:val="auto"/>
        </w:rPr>
        <w:t>, including but not limited to patents, trade secrets, processing methods, customer lists, financial information, credit card information, health information, retirement or health savings account information, or any similar type of non-public information. This Exclusion 1.h., however, shall not apply when such information, material or data is used to support or facilitate the commission of</w:t>
      </w:r>
    </w:p>
    <w:p>
      <w:pPr>
        <w:ind w:left="5300"/>
        <w:spacing w:after="0"/>
        <w:rPr>
          <w:sz w:val="20"/>
          <w:szCs w:val="20"/>
          <w:color w:val="auto"/>
        </w:rPr>
      </w:pPr>
      <w:r>
        <w:rPr>
          <w:rFonts w:ascii="Georgia" w:cs="Georgia" w:eastAsia="Georgia" w:hAnsi="Georgia"/>
          <w:sz w:val="16"/>
          <w:szCs w:val="16"/>
          <w:color w:val="auto"/>
        </w:rPr>
        <w:t>any act otherwise covered under this Bond;</w:t>
      </w:r>
    </w:p>
    <w:p>
      <w:pPr>
        <w:spacing w:after="0" w:line="32" w:lineRule="exact"/>
        <w:rPr>
          <w:sz w:val="20"/>
          <w:szCs w:val="20"/>
          <w:color w:val="auto"/>
        </w:rPr>
      </w:pPr>
    </w:p>
    <w:p>
      <w:pPr>
        <w:jc w:val="right"/>
        <w:ind w:left="720" w:right="1499" w:hanging="699"/>
        <w:spacing w:after="0" w:line="358" w:lineRule="auto"/>
        <w:tabs>
          <w:tab w:leader="none" w:pos="1088" w:val="left"/>
        </w:tabs>
        <w:numPr>
          <w:ilvl w:val="0"/>
          <w:numId w:val="23"/>
        </w:numPr>
        <w:rPr>
          <w:rFonts w:ascii="Georgia" w:cs="Georgia" w:eastAsia="Georgia" w:hAnsi="Georgia"/>
          <w:sz w:val="16"/>
          <w:szCs w:val="16"/>
          <w:color w:val="auto"/>
        </w:rPr>
      </w:pPr>
      <w:r>
        <w:rPr>
          <w:rFonts w:ascii="Georgia" w:cs="Georgia" w:eastAsia="Georgia" w:hAnsi="Georgia"/>
          <w:sz w:val="16"/>
          <w:szCs w:val="16"/>
          <w:color w:val="auto"/>
        </w:rPr>
        <w:t xml:space="preserve">fees, costs, fines, penalties or any other expenses incurred by an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which result, directly or indirectly, from the access to or disclosure of an </w:t>
      </w:r>
      <w:r>
        <w:rPr>
          <w:rFonts w:ascii="Arial" w:cs="Arial" w:eastAsia="Arial" w:hAnsi="Arial"/>
          <w:sz w:val="16"/>
          <w:szCs w:val="16"/>
          <w:b w:val="1"/>
          <w:bCs w:val="1"/>
          <w:color w:val="auto"/>
        </w:rPr>
        <w:t>Assured’s</w:t>
      </w:r>
      <w:r>
        <w:rPr>
          <w:rFonts w:ascii="Georgia" w:cs="Georgia" w:eastAsia="Georgia" w:hAnsi="Georgia"/>
          <w:sz w:val="16"/>
          <w:szCs w:val="16"/>
          <w:color w:val="auto"/>
        </w:rPr>
        <w:t xml:space="preserve"> or another entity’s or person’s confidential or personal information, including but not limited to patents, trade secrets, processing methods, customer lists, financial information, credit card information, health information, retirement or health</w:t>
      </w:r>
    </w:p>
    <w:p>
      <w:pPr>
        <w:sectPr>
          <w:pgSz w:w="11900" w:h="16838" w:orient="portrait"/>
          <w:cols w:equalWidth="0" w:num="1">
            <w:col w:w="10139"/>
          </w:cols>
          <w:pgMar w:left="320" w:top="638" w:right="1440" w:bottom="1440" w:gutter="0" w:footer="0" w:header="0"/>
          <w:type w:val="continuous"/>
        </w:sectPr>
      </w:pPr>
    </w:p>
    <w:p>
      <w:pPr>
        <w:spacing w:after="0" w:line="231" w:lineRule="exact"/>
        <w:rPr>
          <w:sz w:val="20"/>
          <w:szCs w:val="20"/>
          <w:color w:val="auto"/>
        </w:rPr>
      </w:pPr>
    </w:p>
    <w:p>
      <w:pPr>
        <w:ind w:left="20"/>
        <w:spacing w:after="0"/>
        <w:rPr>
          <w:sz w:val="20"/>
          <w:szCs w:val="20"/>
          <w:color w:val="auto"/>
        </w:rPr>
      </w:pPr>
      <w:r>
        <w:rPr>
          <w:rFonts w:ascii="Georgia" w:cs="Georgia" w:eastAsia="Georgia" w:hAnsi="Georgia"/>
          <w:sz w:val="16"/>
          <w:szCs w:val="16"/>
          <w:color w:val="auto"/>
        </w:rPr>
        <w:t>j.</w:t>
      </w:r>
    </w:p>
    <w:p>
      <w:pPr>
        <w:spacing w:after="0" w:line="20" w:lineRule="exact"/>
        <w:rPr>
          <w:sz w:val="20"/>
          <w:szCs w:val="20"/>
          <w:color w:val="auto"/>
        </w:rPr>
      </w:pPr>
      <w:r>
        <w:rPr>
          <w:sz w:val="20"/>
          <w:szCs w:val="20"/>
          <w:color w:val="auto"/>
        </w:rPr>
        <w:br w:type="column"/>
      </w:r>
    </w:p>
    <w:p>
      <w:pPr>
        <w:jc w:val="both"/>
        <w:ind w:right="1499" w:firstLine="427"/>
        <w:spacing w:after="0" w:line="292" w:lineRule="auto"/>
        <w:rPr>
          <w:sz w:val="20"/>
          <w:szCs w:val="20"/>
          <w:color w:val="auto"/>
        </w:rPr>
      </w:pPr>
      <w:r>
        <w:rPr>
          <w:rFonts w:ascii="Georgia" w:cs="Georgia" w:eastAsia="Georgia" w:hAnsi="Georgia"/>
          <w:sz w:val="16"/>
          <w:szCs w:val="16"/>
          <w:color w:val="auto"/>
        </w:rPr>
        <w:t>savings account information, or any similar type of non-public information; liability resulting from disclosure of or acting on material nonpublic information;</w:t>
      </w:r>
    </w:p>
    <w:p>
      <w:pPr>
        <w:spacing w:after="0" w:line="1" w:lineRule="exact"/>
        <w:rPr>
          <w:sz w:val="20"/>
          <w:szCs w:val="20"/>
          <w:color w:val="auto"/>
        </w:rPr>
      </w:pPr>
    </w:p>
    <w:p>
      <w:pPr>
        <w:sectPr>
          <w:pgSz w:w="11900" w:h="16838" w:orient="portrait"/>
          <w:cols w:equalWidth="0" w:num="2">
            <w:col w:w="1660" w:space="720"/>
            <w:col w:w="7759"/>
          </w:cols>
          <w:pgMar w:left="320" w:top="638" w:right="1440" w:bottom="1440" w:gutter="0" w:footer="0" w:header="0"/>
          <w:type w:val="continuous"/>
        </w:sectPr>
      </w:pPr>
    </w:p>
    <w:p>
      <w:pPr>
        <w:ind w:left="740" w:hanging="719"/>
        <w:spacing w:after="0"/>
        <w:tabs>
          <w:tab w:leader="none" w:pos="740" w:val="left"/>
        </w:tabs>
        <w:numPr>
          <w:ilvl w:val="0"/>
          <w:numId w:val="24"/>
        </w:numPr>
        <w:rPr>
          <w:rFonts w:ascii="Georgia" w:cs="Georgia" w:eastAsia="Georgia" w:hAnsi="Georgia"/>
          <w:sz w:val="16"/>
          <w:szCs w:val="16"/>
          <w:color w:val="auto"/>
        </w:rPr>
      </w:pPr>
      <w:r>
        <w:rPr>
          <w:rFonts w:ascii="Georgia" w:cs="Georgia" w:eastAsia="Georgia" w:hAnsi="Georgia"/>
          <w:sz w:val="16"/>
          <w:szCs w:val="16"/>
          <w:color w:val="auto"/>
        </w:rPr>
        <w:t xml:space="preserve">liability assumed by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by agreement under any contract, unless loss under this Bond would</w:t>
      </w:r>
    </w:p>
    <w:p>
      <w:pPr>
        <w:spacing w:after="0" w:line="101" w:lineRule="exact"/>
        <w:rPr>
          <w:sz w:val="20"/>
          <w:szCs w:val="20"/>
          <w:color w:val="auto"/>
        </w:rPr>
      </w:pPr>
    </w:p>
    <w:p>
      <w:pPr>
        <w:ind w:left="5160"/>
        <w:spacing w:after="0"/>
        <w:rPr>
          <w:sz w:val="20"/>
          <w:szCs w:val="20"/>
          <w:color w:val="auto"/>
        </w:rPr>
      </w:pPr>
      <w:r>
        <w:rPr>
          <w:rFonts w:ascii="Georgia" w:cs="Georgia" w:eastAsia="Georgia" w:hAnsi="Georgia"/>
          <w:sz w:val="16"/>
          <w:szCs w:val="16"/>
          <w:color w:val="auto"/>
        </w:rPr>
        <w:t>be covered in the absence of such agreement;</w:t>
      </w:r>
    </w:p>
    <w:p>
      <w:pPr>
        <w:spacing w:after="0" w:line="32" w:lineRule="exact"/>
        <w:rPr>
          <w:sz w:val="20"/>
          <w:szCs w:val="20"/>
          <w:color w:val="auto"/>
        </w:rPr>
      </w:pPr>
    </w:p>
    <w:p>
      <w:pPr>
        <w:ind w:left="940" w:hanging="919"/>
        <w:spacing w:after="0"/>
        <w:tabs>
          <w:tab w:leader="none" w:pos="940" w:val="left"/>
        </w:tabs>
        <w:numPr>
          <w:ilvl w:val="0"/>
          <w:numId w:val="25"/>
        </w:numPr>
        <w:rPr>
          <w:rFonts w:ascii="Georgia" w:cs="Georgia" w:eastAsia="Georgia" w:hAnsi="Georgia"/>
          <w:sz w:val="16"/>
          <w:szCs w:val="16"/>
          <w:color w:val="auto"/>
        </w:rPr>
      </w:pPr>
      <w:r>
        <w:rPr>
          <w:rFonts w:ascii="Georgia" w:cs="Georgia" w:eastAsia="Georgia" w:hAnsi="Georgia"/>
          <w:sz w:val="16"/>
          <w:szCs w:val="16"/>
          <w:color w:val="auto"/>
        </w:rPr>
        <w:t xml:space="preserve">the dishonest acts of any </w:t>
      </w:r>
      <w:r>
        <w:rPr>
          <w:rFonts w:ascii="Arial" w:cs="Arial" w:eastAsia="Arial" w:hAnsi="Arial"/>
          <w:sz w:val="16"/>
          <w:szCs w:val="16"/>
          <w:b w:val="1"/>
          <w:bCs w:val="1"/>
          <w:color w:val="auto"/>
        </w:rPr>
        <w:t>Director</w:t>
      </w:r>
      <w:r>
        <w:rPr>
          <w:rFonts w:ascii="Georgia" w:cs="Georgia" w:eastAsia="Georgia" w:hAnsi="Georgia"/>
          <w:sz w:val="16"/>
          <w:szCs w:val="16"/>
          <w:color w:val="auto"/>
        </w:rPr>
        <w:t xml:space="preserve"> who is not an </w:t>
      </w:r>
      <w:r>
        <w:rPr>
          <w:rFonts w:ascii="Arial" w:cs="Arial" w:eastAsia="Arial" w:hAnsi="Arial"/>
          <w:sz w:val="16"/>
          <w:szCs w:val="16"/>
          <w:b w:val="1"/>
          <w:bCs w:val="1"/>
          <w:color w:val="auto"/>
        </w:rPr>
        <w:t>Employee</w:t>
      </w:r>
      <w:r>
        <w:rPr>
          <w:rFonts w:ascii="Georgia" w:cs="Georgia" w:eastAsia="Georgia" w:hAnsi="Georgia"/>
          <w:sz w:val="16"/>
          <w:szCs w:val="16"/>
          <w:color w:val="auto"/>
        </w:rPr>
        <w:t>, acting alone or in collusion with others;</w:t>
      </w:r>
    </w:p>
    <w:p>
      <w:pPr>
        <w:spacing w:after="0" w:line="60" w:lineRule="exact"/>
        <w:rPr>
          <w:rFonts w:ascii="Georgia" w:cs="Georgia" w:eastAsia="Georgia" w:hAnsi="Georgia"/>
          <w:sz w:val="16"/>
          <w:szCs w:val="16"/>
          <w:color w:val="auto"/>
        </w:rPr>
      </w:pPr>
    </w:p>
    <w:p>
      <w:pPr>
        <w:ind w:left="760" w:hanging="739"/>
        <w:spacing w:after="0"/>
        <w:tabs>
          <w:tab w:leader="none" w:pos="760" w:val="left"/>
        </w:tabs>
        <w:numPr>
          <w:ilvl w:val="0"/>
          <w:numId w:val="25"/>
        </w:numPr>
        <w:rPr>
          <w:rFonts w:ascii="Georgia" w:cs="Georgia" w:eastAsia="Georgia" w:hAnsi="Georgia"/>
          <w:sz w:val="16"/>
          <w:szCs w:val="16"/>
          <w:color w:val="auto"/>
        </w:rPr>
      </w:pPr>
      <w:r>
        <w:rPr>
          <w:rFonts w:ascii="Georgia" w:cs="Georgia" w:eastAsia="Georgia" w:hAnsi="Georgia"/>
          <w:sz w:val="16"/>
          <w:szCs w:val="16"/>
          <w:color w:val="auto"/>
        </w:rPr>
        <w:t>any modification, damage, destruction, deletion, or corruption of any application or software program</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p>
        </w:tc>
        <w:tc>
          <w:tcPr>
            <w:tcW w:w="7940" w:type="dxa"/>
            <w:vAlign w:val="bottom"/>
          </w:tcPr>
          <w:p>
            <w:pPr>
              <w:jc w:val="right"/>
              <w:spacing w:after="0"/>
              <w:rPr>
                <w:sz w:val="20"/>
                <w:szCs w:val="20"/>
                <w:color w:val="auto"/>
              </w:rPr>
            </w:pPr>
            <w:r>
              <w:rPr>
                <w:rFonts w:ascii="Georgia" w:cs="Georgia" w:eastAsia="Georgia" w:hAnsi="Georgia"/>
                <w:sz w:val="18"/>
                <w:szCs w:val="18"/>
                <w:color w:val="auto"/>
              </w:rPr>
              <w:t xml:space="preserve">within the </w:t>
            </w:r>
            <w:r>
              <w:rPr>
                <w:rFonts w:ascii="Arial" w:cs="Arial" w:eastAsia="Arial" w:hAnsi="Arial"/>
                <w:sz w:val="18"/>
                <w:szCs w:val="18"/>
                <w:b w:val="1"/>
                <w:bCs w:val="1"/>
                <w:color w:val="auto"/>
              </w:rPr>
              <w:t>Assured’s Network</w:t>
            </w:r>
            <w:r>
              <w:rPr>
                <w:rFonts w:ascii="Georgia" w:cs="Georgia" w:eastAsia="Georgia" w:hAnsi="Georgia"/>
                <w:sz w:val="18"/>
                <w:szCs w:val="18"/>
                <w:color w:val="auto"/>
              </w:rPr>
              <w:t>, except for loss covered under Insuring Clause 7;</w:t>
            </w:r>
          </w:p>
        </w:tc>
      </w:tr>
      <w:tr>
        <w:trPr>
          <w:trHeight w:val="203"/>
        </w:trPr>
        <w:tc>
          <w:tcPr>
            <w:tcW w:w="680" w:type="dxa"/>
            <w:vAlign w:val="bottom"/>
          </w:tcPr>
          <w:p>
            <w:pPr>
              <w:jc w:val="right"/>
              <w:ind w:right="432"/>
              <w:spacing w:after="0" w:line="203" w:lineRule="exact"/>
              <w:rPr>
                <w:sz w:val="20"/>
                <w:szCs w:val="20"/>
                <w:color w:val="auto"/>
              </w:rPr>
            </w:pPr>
            <w:r>
              <w:rPr>
                <w:rFonts w:ascii="Georgia" w:cs="Georgia" w:eastAsia="Georgia" w:hAnsi="Georgia"/>
                <w:sz w:val="18"/>
                <w:szCs w:val="18"/>
                <w:color w:val="auto"/>
                <w:w w:val="90"/>
              </w:rPr>
              <w:t>n.</w:t>
            </w:r>
          </w:p>
        </w:tc>
        <w:tc>
          <w:tcPr>
            <w:tcW w:w="7940" w:type="dxa"/>
            <w:vAlign w:val="bottom"/>
          </w:tcPr>
          <w:p>
            <w:pPr>
              <w:jc w:val="right"/>
              <w:spacing w:after="0" w:line="203" w:lineRule="exact"/>
              <w:rPr>
                <w:sz w:val="20"/>
                <w:szCs w:val="20"/>
                <w:color w:val="auto"/>
              </w:rPr>
            </w:pPr>
            <w:r>
              <w:rPr>
                <w:rFonts w:ascii="Georgia" w:cs="Georgia" w:eastAsia="Georgia" w:hAnsi="Georgia"/>
                <w:sz w:val="18"/>
                <w:szCs w:val="18"/>
                <w:color w:val="auto"/>
              </w:rPr>
              <w:t>a threat or series of threats to:</w:t>
            </w:r>
          </w:p>
        </w:tc>
      </w:tr>
      <w:tr>
        <w:trPr>
          <w:trHeight w:val="296"/>
        </w:trPr>
        <w:tc>
          <w:tcPr>
            <w:tcW w:w="680" w:type="dxa"/>
            <w:vAlign w:val="bottom"/>
          </w:tcPr>
          <w:p>
            <w:pPr>
              <w:jc w:val="right"/>
              <w:ind w:right="12"/>
              <w:spacing w:after="0"/>
              <w:rPr>
                <w:sz w:val="20"/>
                <w:szCs w:val="20"/>
                <w:color w:val="auto"/>
              </w:rPr>
            </w:pPr>
            <w:r>
              <w:rPr>
                <w:rFonts w:ascii="Georgia" w:cs="Georgia" w:eastAsia="Georgia" w:hAnsi="Georgia"/>
                <w:sz w:val="18"/>
                <w:szCs w:val="18"/>
                <w:color w:val="auto"/>
              </w:rPr>
              <w:t>(1 )</w:t>
            </w:r>
          </w:p>
        </w:tc>
        <w:tc>
          <w:tcPr>
            <w:tcW w:w="7940" w:type="dxa"/>
            <w:vAlign w:val="bottom"/>
          </w:tcPr>
          <w:p>
            <w:pPr>
              <w:jc w:val="right"/>
              <w:spacing w:after="0"/>
              <w:rPr>
                <w:sz w:val="20"/>
                <w:szCs w:val="20"/>
                <w:color w:val="auto"/>
              </w:rPr>
            </w:pPr>
            <w:r>
              <w:rPr>
                <w:rFonts w:ascii="Georgia" w:cs="Georgia" w:eastAsia="Georgia" w:hAnsi="Georgia"/>
                <w:sz w:val="18"/>
                <w:szCs w:val="18"/>
                <w:color w:val="auto"/>
              </w:rPr>
              <w:t xml:space="preserve">gain access to the </w:t>
            </w:r>
            <w:r>
              <w:rPr>
                <w:rFonts w:ascii="Arial" w:cs="Arial" w:eastAsia="Arial" w:hAnsi="Arial"/>
                <w:sz w:val="18"/>
                <w:szCs w:val="18"/>
                <w:b w:val="1"/>
                <w:bCs w:val="1"/>
                <w:color w:val="auto"/>
              </w:rPr>
              <w:t>Assured’s Computer System</w:t>
            </w:r>
            <w:r>
              <w:rPr>
                <w:rFonts w:ascii="Georgia" w:cs="Georgia" w:eastAsia="Georgia" w:hAnsi="Georgia"/>
                <w:sz w:val="18"/>
                <w:szCs w:val="18"/>
                <w:color w:val="auto"/>
              </w:rPr>
              <w:t xml:space="preserve"> and sell or disclose confidential information</w:t>
            </w:r>
          </w:p>
        </w:tc>
      </w:tr>
      <w:tr>
        <w:trPr>
          <w:trHeight w:val="270"/>
        </w:trPr>
        <w:tc>
          <w:tcPr>
            <w:tcW w:w="680" w:type="dxa"/>
            <w:vAlign w:val="bottom"/>
          </w:tcPr>
          <w:p>
            <w:pPr>
              <w:spacing w:after="0"/>
              <w:rPr>
                <w:sz w:val="23"/>
                <w:szCs w:val="23"/>
                <w:color w:val="auto"/>
              </w:rPr>
            </w:pPr>
          </w:p>
        </w:tc>
        <w:tc>
          <w:tcPr>
            <w:tcW w:w="7940" w:type="dxa"/>
            <w:vAlign w:val="bottom"/>
          </w:tcPr>
          <w:p>
            <w:pPr>
              <w:jc w:val="right"/>
              <w:ind w:right="3752"/>
              <w:spacing w:after="0"/>
              <w:rPr>
                <w:sz w:val="20"/>
                <w:szCs w:val="20"/>
                <w:color w:val="auto"/>
              </w:rPr>
            </w:pPr>
            <w:r>
              <w:rPr>
                <w:rFonts w:ascii="Georgia" w:cs="Georgia" w:eastAsia="Georgia" w:hAnsi="Georgia"/>
                <w:sz w:val="18"/>
                <w:szCs w:val="18"/>
                <w:color w:val="auto"/>
                <w:w w:val="98"/>
              </w:rPr>
              <w:t xml:space="preserve">stored within the </w:t>
            </w:r>
            <w:r>
              <w:rPr>
                <w:rFonts w:ascii="Arial" w:cs="Arial" w:eastAsia="Arial" w:hAnsi="Arial"/>
                <w:sz w:val="18"/>
                <w:szCs w:val="18"/>
                <w:b w:val="1"/>
                <w:bCs w:val="1"/>
                <w:color w:val="auto"/>
                <w:w w:val="98"/>
              </w:rPr>
              <w:t>Assured’s Computer System</w:t>
            </w:r>
            <w:r>
              <w:rPr>
                <w:rFonts w:ascii="Georgia" w:cs="Georgia" w:eastAsia="Georgia" w:hAnsi="Georgia"/>
                <w:sz w:val="18"/>
                <w:szCs w:val="18"/>
                <w:color w:val="auto"/>
                <w:w w:val="98"/>
              </w:rPr>
              <w:t>; or</w:t>
            </w:r>
          </w:p>
        </w:tc>
      </w:tr>
      <w:tr>
        <w:trPr>
          <w:trHeight w:val="244"/>
        </w:trPr>
        <w:tc>
          <w:tcPr>
            <w:tcW w:w="680" w:type="dxa"/>
            <w:vAlign w:val="bottom"/>
          </w:tcPr>
          <w:p>
            <w:pPr>
              <w:jc w:val="right"/>
              <w:ind w:right="12"/>
              <w:spacing w:after="0"/>
              <w:rPr>
                <w:sz w:val="20"/>
                <w:szCs w:val="20"/>
                <w:color w:val="auto"/>
              </w:rPr>
            </w:pPr>
            <w:r>
              <w:rPr>
                <w:rFonts w:ascii="Georgia" w:cs="Georgia" w:eastAsia="Georgia" w:hAnsi="Georgia"/>
                <w:sz w:val="18"/>
                <w:szCs w:val="18"/>
                <w:color w:val="auto"/>
              </w:rPr>
              <w:t>(2 )</w:t>
            </w:r>
          </w:p>
        </w:tc>
        <w:tc>
          <w:tcPr>
            <w:tcW w:w="7940" w:type="dxa"/>
            <w:vAlign w:val="bottom"/>
          </w:tcPr>
          <w:p>
            <w:pPr>
              <w:jc w:val="right"/>
              <w:spacing w:after="0"/>
              <w:rPr>
                <w:sz w:val="20"/>
                <w:szCs w:val="20"/>
                <w:color w:val="auto"/>
              </w:rPr>
            </w:pPr>
            <w:r>
              <w:rPr>
                <w:rFonts w:ascii="Georgia" w:cs="Georgia" w:eastAsia="Georgia" w:hAnsi="Georgia"/>
                <w:sz w:val="18"/>
                <w:szCs w:val="18"/>
                <w:color w:val="auto"/>
              </w:rPr>
              <w:t>modify, damage, destroy, delete, or corrupt any application or software program within the</w:t>
            </w:r>
          </w:p>
        </w:tc>
      </w:tr>
    </w:tbl>
    <w:p>
      <w:pPr>
        <w:spacing w:after="0" w:line="5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Assured’s Computer System</w:t>
      </w:r>
      <w:r>
        <w:rPr>
          <w:rFonts w:ascii="Georgia" w:cs="Georgia" w:eastAsia="Georgia" w:hAnsi="Georgia"/>
          <w:sz w:val="18"/>
          <w:szCs w:val="18"/>
          <w:color w:val="auto"/>
        </w:rPr>
        <w:t>;</w:t>
      </w:r>
    </w:p>
    <w:p>
      <w:pPr>
        <w:spacing w:after="0" w:line="37" w:lineRule="exact"/>
        <w:rPr>
          <w:sz w:val="20"/>
          <w:szCs w:val="20"/>
          <w:color w:val="auto"/>
        </w:rPr>
      </w:pPr>
    </w:p>
    <w:p>
      <w:pPr>
        <w:jc w:val="right"/>
        <w:ind w:left="4880" w:right="1499" w:hanging="4859"/>
        <w:spacing w:after="0" w:line="379" w:lineRule="auto"/>
        <w:tabs>
          <w:tab w:leader="none" w:pos="1075" w:val="left"/>
        </w:tabs>
        <w:numPr>
          <w:ilvl w:val="0"/>
          <w:numId w:val="26"/>
        </w:numPr>
        <w:rPr>
          <w:rFonts w:ascii="Georgia" w:cs="Georgia" w:eastAsia="Georgia" w:hAnsi="Georgia"/>
          <w:sz w:val="16"/>
          <w:szCs w:val="16"/>
          <w:color w:val="auto"/>
        </w:rPr>
      </w:pPr>
      <w:r>
        <w:rPr>
          <w:rFonts w:ascii="Georgia" w:cs="Georgia" w:eastAsia="Georgia" w:hAnsi="Georgia"/>
          <w:sz w:val="16"/>
          <w:szCs w:val="16"/>
          <w:color w:val="auto"/>
        </w:rPr>
        <w:t>costs or expenses of any independent forensic analysts or network security consultants engaged to investigate or assess any actual or alleged threat;</w:t>
      </w:r>
    </w:p>
    <w:p>
      <w:pPr>
        <w:spacing w:after="0" w:line="365"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10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311"/>
        </w:trPr>
        <w:tc>
          <w:tcPr>
            <w:tcW w:w="1140" w:type="dxa"/>
            <w:vAlign w:val="bottom"/>
          </w:tcPr>
          <w:p>
            <w:pPr>
              <w:spacing w:after="0"/>
              <w:rPr>
                <w:sz w:val="24"/>
                <w:szCs w:val="24"/>
                <w:color w:val="auto"/>
              </w:rPr>
            </w:pPr>
          </w:p>
        </w:tc>
        <w:tc>
          <w:tcPr>
            <w:tcW w:w="7960" w:type="dxa"/>
            <w:vAlign w:val="bottom"/>
          </w:tcPr>
          <w:p>
            <w:pPr>
              <w:jc w:val="right"/>
              <w:spacing w:after="0"/>
              <w:rPr>
                <w:sz w:val="20"/>
                <w:szCs w:val="20"/>
                <w:color w:val="auto"/>
              </w:rPr>
            </w:pPr>
            <w:r>
              <w:rPr>
                <w:rFonts w:ascii="Arial" w:cs="Arial" w:eastAsia="Arial" w:hAnsi="Arial"/>
                <w:sz w:val="24"/>
                <w:szCs w:val="24"/>
                <w:b w:val="1"/>
                <w:bCs w:val="1"/>
                <w:color w:val="auto"/>
              </w:rPr>
              <w:t>Financial Institution Bond</w:t>
            </w:r>
          </w:p>
        </w:tc>
      </w:tr>
      <w:tr>
        <w:trPr>
          <w:trHeight w:val="325"/>
        </w:trPr>
        <w:tc>
          <w:tcPr>
            <w:tcW w:w="114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jc w:val="right"/>
              <w:spacing w:after="0"/>
              <w:rPr>
                <w:sz w:val="20"/>
                <w:szCs w:val="20"/>
                <w:color w:val="auto"/>
              </w:rPr>
            </w:pPr>
            <w:r>
              <w:rPr>
                <w:rFonts w:ascii="Arial" w:cs="Arial" w:eastAsia="Arial" w:hAnsi="Arial"/>
                <w:sz w:val="24"/>
                <w:szCs w:val="24"/>
                <w:b w:val="1"/>
                <w:bCs w:val="1"/>
                <w:color w:val="auto"/>
              </w:rPr>
              <w:t>For Investment Companies</w:t>
            </w:r>
          </w:p>
        </w:tc>
      </w:tr>
      <w:tr>
        <w:trPr>
          <w:trHeight w:val="788"/>
        </w:trPr>
        <w:tc>
          <w:tcPr>
            <w:tcW w:w="1140" w:type="dxa"/>
            <w:vAlign w:val="bottom"/>
          </w:tcPr>
          <w:p>
            <w:pPr>
              <w:ind w:left="380"/>
              <w:spacing w:after="0"/>
              <w:rPr>
                <w:sz w:val="20"/>
                <w:szCs w:val="20"/>
                <w:color w:val="auto"/>
              </w:rPr>
            </w:pPr>
            <w:r>
              <w:rPr>
                <w:rFonts w:ascii="Georgia" w:cs="Georgia" w:eastAsia="Georgia" w:hAnsi="Georgia"/>
                <w:sz w:val="18"/>
                <w:szCs w:val="18"/>
                <w:color w:val="auto"/>
              </w:rPr>
              <w:t>p.</w:t>
            </w:r>
          </w:p>
        </w:tc>
        <w:tc>
          <w:tcPr>
            <w:tcW w:w="7960" w:type="dxa"/>
            <w:vAlign w:val="bottom"/>
          </w:tcPr>
          <w:p>
            <w:pPr>
              <w:jc w:val="right"/>
              <w:spacing w:after="0"/>
              <w:rPr>
                <w:sz w:val="20"/>
                <w:szCs w:val="20"/>
                <w:color w:val="auto"/>
              </w:rPr>
            </w:pPr>
            <w:r>
              <w:rPr>
                <w:rFonts w:ascii="Georgia" w:cs="Georgia" w:eastAsia="Georgia" w:hAnsi="Georgia"/>
                <w:sz w:val="18"/>
                <w:szCs w:val="18"/>
                <w:color w:val="auto"/>
              </w:rPr>
              <w:t>costs or expenses incurred to identify or remediate application or software program errors or</w:t>
            </w:r>
          </w:p>
        </w:tc>
      </w:tr>
      <w:tr>
        <w:trPr>
          <w:trHeight w:val="296"/>
        </w:trPr>
        <w:tc>
          <w:tcPr>
            <w:tcW w:w="1140" w:type="dxa"/>
            <w:vAlign w:val="bottom"/>
          </w:tcPr>
          <w:p>
            <w:pPr>
              <w:spacing w:after="0"/>
              <w:rPr>
                <w:sz w:val="24"/>
                <w:szCs w:val="24"/>
                <w:color w:val="auto"/>
              </w:rPr>
            </w:pPr>
          </w:p>
        </w:tc>
        <w:tc>
          <w:tcPr>
            <w:tcW w:w="7960" w:type="dxa"/>
            <w:vAlign w:val="bottom"/>
          </w:tcPr>
          <w:p>
            <w:pPr>
              <w:jc w:val="right"/>
              <w:spacing w:after="0"/>
              <w:rPr>
                <w:sz w:val="20"/>
                <w:szCs w:val="20"/>
                <w:color w:val="auto"/>
              </w:rPr>
            </w:pPr>
            <w:r>
              <w:rPr>
                <w:rFonts w:ascii="Georgia" w:cs="Georgia" w:eastAsia="Georgia" w:hAnsi="Georgia"/>
                <w:sz w:val="18"/>
                <w:szCs w:val="18"/>
                <w:color w:val="auto"/>
              </w:rPr>
              <w:t xml:space="preserve">vulnerabilities, or costs to update, replace, restore, upgrade, maintain, or improve a </w:t>
            </w:r>
            <w:r>
              <w:rPr>
                <w:rFonts w:ascii="Arial" w:cs="Arial" w:eastAsia="Arial" w:hAnsi="Arial"/>
                <w:sz w:val="18"/>
                <w:szCs w:val="18"/>
                <w:b w:val="1"/>
                <w:bCs w:val="1"/>
                <w:color w:val="auto"/>
              </w:rPr>
              <w:t>Computer</w:t>
            </w:r>
          </w:p>
        </w:tc>
      </w:tr>
      <w:tr>
        <w:trPr>
          <w:trHeight w:val="270"/>
        </w:trPr>
        <w:tc>
          <w:tcPr>
            <w:tcW w:w="1140" w:type="dxa"/>
            <w:vAlign w:val="bottom"/>
          </w:tcPr>
          <w:p>
            <w:pPr>
              <w:spacing w:after="0"/>
              <w:rPr>
                <w:sz w:val="23"/>
                <w:szCs w:val="23"/>
                <w:color w:val="auto"/>
              </w:rPr>
            </w:pPr>
          </w:p>
        </w:tc>
        <w:tc>
          <w:tcPr>
            <w:tcW w:w="7960" w:type="dxa"/>
            <w:vAlign w:val="bottom"/>
          </w:tcPr>
          <w:p>
            <w:pPr>
              <w:jc w:val="right"/>
              <w:spacing w:after="0"/>
              <w:rPr>
                <w:sz w:val="20"/>
                <w:szCs w:val="20"/>
                <w:color w:val="auto"/>
              </w:rPr>
            </w:pPr>
            <w:r>
              <w:rPr>
                <w:rFonts w:ascii="Arial" w:cs="Arial" w:eastAsia="Arial" w:hAnsi="Arial"/>
                <w:sz w:val="18"/>
                <w:szCs w:val="18"/>
                <w:b w:val="1"/>
                <w:bCs w:val="1"/>
                <w:color w:val="auto"/>
              </w:rPr>
              <w:t>System</w:t>
            </w:r>
            <w:r>
              <w:rPr>
                <w:rFonts w:ascii="Georgia" w:cs="Georgia" w:eastAsia="Georgia" w:hAnsi="Georgia"/>
                <w:sz w:val="18"/>
                <w:szCs w:val="18"/>
                <w:color w:val="auto"/>
              </w:rPr>
              <w:t>;</w:t>
            </w:r>
          </w:p>
        </w:tc>
      </w:tr>
    </w:tbl>
    <w:p>
      <w:pPr>
        <w:spacing w:after="0" w:line="45" w:lineRule="exact"/>
        <w:rPr>
          <w:sz w:val="20"/>
          <w:szCs w:val="20"/>
          <w:color w:val="auto"/>
        </w:rPr>
      </w:pPr>
    </w:p>
    <w:p>
      <w:pPr>
        <w:jc w:val="right"/>
        <w:ind w:left="8140" w:right="1059" w:hanging="7768"/>
        <w:spacing w:after="0" w:line="345" w:lineRule="auto"/>
        <w:tabs>
          <w:tab w:leader="none" w:pos="1271" w:val="left"/>
        </w:tabs>
        <w:numPr>
          <w:ilvl w:val="0"/>
          <w:numId w:val="27"/>
        </w:numPr>
        <w:rPr>
          <w:rFonts w:ascii="Georgia" w:cs="Georgia" w:eastAsia="Georgia" w:hAnsi="Georgia"/>
          <w:sz w:val="16"/>
          <w:szCs w:val="16"/>
          <w:color w:val="auto"/>
        </w:rPr>
      </w:pPr>
      <w:r>
        <w:rPr>
          <w:rFonts w:ascii="Georgia" w:cs="Georgia" w:eastAsia="Georgia" w:hAnsi="Georgia"/>
          <w:sz w:val="16"/>
          <w:szCs w:val="16"/>
          <w:color w:val="auto"/>
        </w:rPr>
        <w:t>costs or expenses incurred to replace, restore, recreate, collect, or recover any application or software program; or</w:t>
      </w:r>
    </w:p>
    <w:p>
      <w:pPr>
        <w:spacing w:after="0" w:line="1" w:lineRule="exact"/>
        <w:rPr>
          <w:rFonts w:ascii="Georgia" w:cs="Georgia" w:eastAsia="Georgia" w:hAnsi="Georgia"/>
          <w:sz w:val="16"/>
          <w:szCs w:val="16"/>
          <w:color w:val="auto"/>
        </w:rPr>
      </w:pPr>
    </w:p>
    <w:p>
      <w:pPr>
        <w:ind w:left="640" w:hanging="268"/>
        <w:spacing w:after="0"/>
        <w:tabs>
          <w:tab w:leader="none" w:pos="640" w:val="left"/>
        </w:tabs>
        <w:numPr>
          <w:ilvl w:val="0"/>
          <w:numId w:val="27"/>
        </w:numPr>
        <w:rPr>
          <w:rFonts w:ascii="Georgia" w:cs="Georgia" w:eastAsia="Georgia" w:hAnsi="Georgia"/>
          <w:sz w:val="18"/>
          <w:szCs w:val="18"/>
          <w:color w:val="auto"/>
        </w:rPr>
      </w:pPr>
      <w:r>
        <w:rPr>
          <w:rFonts w:ascii="Arial" w:cs="Arial" w:eastAsia="Arial" w:hAnsi="Arial"/>
          <w:sz w:val="18"/>
          <w:szCs w:val="18"/>
          <w:b w:val="1"/>
          <w:bCs w:val="1"/>
          <w:color w:val="auto"/>
        </w:rPr>
        <w:t>Cryptocurrency</w:t>
      </w:r>
      <w:r>
        <w:rPr>
          <w:rFonts w:ascii="Georgia" w:cs="Georgia" w:eastAsia="Georgia" w:hAnsi="Georgia"/>
          <w:sz w:val="18"/>
          <w:szCs w:val="18"/>
          <w:color w:val="auto"/>
        </w:rPr>
        <w:t>.</w:t>
      </w:r>
    </w:p>
    <w:p>
      <w:pPr>
        <w:spacing w:after="0" w:line="32" w:lineRule="exact"/>
        <w:rPr>
          <w:sz w:val="20"/>
          <w:szCs w:val="20"/>
          <w:color w:val="auto"/>
        </w:rPr>
      </w:pPr>
    </w:p>
    <w:p>
      <w:pPr>
        <w:ind w:left="80"/>
        <w:spacing w:after="0"/>
        <w:rPr>
          <w:sz w:val="20"/>
          <w:szCs w:val="20"/>
          <w:color w:val="auto"/>
        </w:rPr>
      </w:pPr>
      <w:r>
        <w:rPr>
          <w:rFonts w:ascii="Georgia" w:cs="Georgia" w:eastAsia="Georgia" w:hAnsi="Georgia"/>
          <w:sz w:val="18"/>
          <w:szCs w:val="18"/>
          <w:color w:val="auto"/>
        </w:rPr>
        <w:t>2 .  Specific Exclusions – Applicable To All Insuring Clauses Except Insuring Clause 1</w:t>
      </w:r>
    </w:p>
    <w:p>
      <w:pPr>
        <w:spacing w:after="0" w:line="65" w:lineRule="exact"/>
        <w:rPr>
          <w:sz w:val="20"/>
          <w:szCs w:val="20"/>
          <w:color w:val="auto"/>
        </w:rPr>
      </w:pPr>
    </w:p>
    <w:p>
      <w:pPr>
        <w:ind w:left="380"/>
        <w:spacing w:after="0"/>
        <w:rPr>
          <w:sz w:val="20"/>
          <w:szCs w:val="20"/>
          <w:color w:val="auto"/>
        </w:rPr>
      </w:pPr>
      <w:r>
        <w:rPr>
          <w:rFonts w:ascii="Georgia" w:cs="Georgia" w:eastAsia="Georgia" w:hAnsi="Georgia"/>
          <w:sz w:val="18"/>
          <w:szCs w:val="18"/>
          <w:color w:val="auto"/>
        </w:rPr>
        <w:t>This Bond does not cover loss resulting directly or indirectly from:</w:t>
      </w:r>
    </w:p>
    <w:p>
      <w:pPr>
        <w:spacing w:after="0" w:line="55" w:lineRule="exact"/>
        <w:rPr>
          <w:sz w:val="20"/>
          <w:szCs w:val="20"/>
          <w:color w:val="auto"/>
        </w:rPr>
      </w:pPr>
    </w:p>
    <w:p>
      <w:pPr>
        <w:ind w:left="380"/>
        <w:spacing w:after="0"/>
        <w:tabs>
          <w:tab w:leader="none" w:pos="4760" w:val="left"/>
        </w:tabs>
        <w:rPr>
          <w:sz w:val="20"/>
          <w:szCs w:val="20"/>
          <w:color w:val="auto"/>
        </w:rPr>
      </w:pPr>
      <w:r>
        <w:rPr>
          <w:rFonts w:ascii="Georgia" w:cs="Georgia" w:eastAsia="Georgia" w:hAnsi="Georgia"/>
          <w:sz w:val="16"/>
          <w:szCs w:val="16"/>
          <w:color w:val="auto"/>
        </w:rPr>
        <w:t>a.</w:t>
      </w:r>
      <w:r>
        <w:rPr>
          <w:sz w:val="20"/>
          <w:szCs w:val="20"/>
          <w:color w:val="auto"/>
        </w:rPr>
        <w:tab/>
      </w:r>
      <w:r>
        <w:rPr>
          <w:rFonts w:ascii="Georgia" w:cs="Georgia" w:eastAsia="Georgia" w:hAnsi="Georgia"/>
          <w:sz w:val="16"/>
          <w:szCs w:val="16"/>
          <w:color w:val="auto"/>
        </w:rPr>
        <w:t xml:space="preserve">the acts of an </w:t>
      </w:r>
      <w:r>
        <w:rPr>
          <w:rFonts w:ascii="Arial" w:cs="Arial" w:eastAsia="Arial" w:hAnsi="Arial"/>
          <w:sz w:val="16"/>
          <w:szCs w:val="16"/>
          <w:b w:val="1"/>
          <w:bCs w:val="1"/>
          <w:color w:val="auto"/>
        </w:rPr>
        <w:t>Employee</w:t>
      </w:r>
      <w:r>
        <w:rPr>
          <w:rFonts w:ascii="Georgia" w:cs="Georgia" w:eastAsia="Georgia" w:hAnsi="Georgia"/>
          <w:sz w:val="16"/>
          <w:szCs w:val="16"/>
          <w:color w:val="auto"/>
        </w:rPr>
        <w:t>, except for loss covered under:</w:t>
      </w:r>
    </w:p>
    <w:p>
      <w:pPr>
        <w:spacing w:after="0" w:line="95" w:lineRule="exact"/>
        <w:rPr>
          <w:sz w:val="20"/>
          <w:szCs w:val="20"/>
          <w:color w:val="auto"/>
        </w:rPr>
      </w:pPr>
    </w:p>
    <w:p>
      <w:pPr>
        <w:ind w:left="740"/>
        <w:spacing w:after="0"/>
        <w:tabs>
          <w:tab w:leader="none" w:pos="2020" w:val="left"/>
        </w:tabs>
        <w:rPr>
          <w:sz w:val="20"/>
          <w:szCs w:val="20"/>
          <w:color w:val="auto"/>
        </w:rPr>
      </w:pPr>
      <w:r>
        <w:rPr>
          <w:rFonts w:ascii="Georgia" w:cs="Georgia" w:eastAsia="Georgia" w:hAnsi="Georgia"/>
          <w:sz w:val="18"/>
          <w:szCs w:val="18"/>
          <w:color w:val="auto"/>
        </w:rPr>
        <w:t>(1 )</w:t>
      </w:r>
      <w:r>
        <w:rPr>
          <w:sz w:val="20"/>
          <w:szCs w:val="20"/>
          <w:color w:val="auto"/>
        </w:rPr>
        <w:tab/>
      </w:r>
      <w:r>
        <w:rPr>
          <w:rFonts w:ascii="Georgia" w:cs="Georgia" w:eastAsia="Georgia" w:hAnsi="Georgia"/>
          <w:sz w:val="16"/>
          <w:szCs w:val="16"/>
          <w:color w:val="auto"/>
        </w:rPr>
        <w:t>Insuring Clause 2 or 3 which results directly from misplacement, mysterious unexplainable</w:t>
      </w:r>
    </w:p>
    <w:p>
      <w:pPr>
        <w:spacing w:after="0" w:line="55" w:lineRule="exact"/>
        <w:rPr>
          <w:sz w:val="20"/>
          <w:szCs w:val="20"/>
          <w:color w:val="auto"/>
        </w:rPr>
      </w:pPr>
    </w:p>
    <w:p>
      <w:pPr>
        <w:ind w:left="4700"/>
        <w:spacing w:after="0"/>
        <w:rPr>
          <w:sz w:val="20"/>
          <w:szCs w:val="20"/>
          <w:color w:val="auto"/>
        </w:rPr>
      </w:pPr>
      <w:r>
        <w:rPr>
          <w:rFonts w:ascii="Georgia" w:cs="Georgia" w:eastAsia="Georgia" w:hAnsi="Georgia"/>
          <w:sz w:val="16"/>
          <w:szCs w:val="16"/>
          <w:color w:val="auto"/>
        </w:rPr>
        <w:t xml:space="preserve">disappearance, or damage or destruction of </w:t>
      </w:r>
      <w:r>
        <w:rPr>
          <w:rFonts w:ascii="Arial" w:cs="Arial" w:eastAsia="Arial" w:hAnsi="Arial"/>
          <w:sz w:val="16"/>
          <w:szCs w:val="16"/>
          <w:b w:val="1"/>
          <w:bCs w:val="1"/>
          <w:color w:val="auto"/>
        </w:rPr>
        <w:t>Property</w:t>
      </w:r>
      <w:r>
        <w:rPr>
          <w:rFonts w:ascii="Georgia" w:cs="Georgia" w:eastAsia="Georgia" w:hAnsi="Georgia"/>
          <w:sz w:val="16"/>
          <w:szCs w:val="16"/>
          <w:color w:val="auto"/>
        </w:rPr>
        <w:t>; or</w:t>
      </w:r>
    </w:p>
    <w:p>
      <w:pPr>
        <w:spacing w:after="0" w:line="95" w:lineRule="exact"/>
        <w:rPr>
          <w:sz w:val="20"/>
          <w:szCs w:val="20"/>
          <w:color w:val="auto"/>
        </w:rPr>
      </w:pPr>
    </w:p>
    <w:p>
      <w:pPr>
        <w:ind w:left="720"/>
        <w:spacing w:after="0"/>
        <w:rPr>
          <w:sz w:val="20"/>
          <w:szCs w:val="20"/>
          <w:color w:val="auto"/>
        </w:rPr>
      </w:pPr>
      <w:r>
        <w:rPr>
          <w:rFonts w:ascii="Georgia" w:cs="Georgia" w:eastAsia="Georgia" w:hAnsi="Georgia"/>
          <w:sz w:val="18"/>
          <w:szCs w:val="18"/>
          <w:color w:val="auto"/>
        </w:rPr>
        <w:t>(2 ) Insuring Clause 11;</w:t>
      </w:r>
    </w:p>
    <w:p>
      <w:pPr>
        <w:spacing w:after="0" w:line="55" w:lineRule="exact"/>
        <w:rPr>
          <w:sz w:val="20"/>
          <w:szCs w:val="20"/>
          <w:color w:val="auto"/>
        </w:rPr>
      </w:pPr>
    </w:p>
    <w:p>
      <w:pPr>
        <w:jc w:val="both"/>
        <w:ind w:left="1280" w:right="1059" w:hanging="908"/>
        <w:spacing w:after="0" w:line="360" w:lineRule="auto"/>
        <w:tabs>
          <w:tab w:leader="none" w:pos="1461" w:val="left"/>
        </w:tabs>
        <w:numPr>
          <w:ilvl w:val="0"/>
          <w:numId w:val="28"/>
        </w:numPr>
        <w:rPr>
          <w:rFonts w:ascii="Georgia" w:cs="Georgia" w:eastAsia="Georgia" w:hAnsi="Georgia"/>
          <w:sz w:val="16"/>
          <w:szCs w:val="16"/>
          <w:color w:val="auto"/>
        </w:rPr>
      </w:pPr>
      <w:r>
        <w:rPr>
          <w:rFonts w:ascii="Georgia" w:cs="Georgia" w:eastAsia="Georgia" w:hAnsi="Georgia"/>
          <w:sz w:val="16"/>
          <w:szCs w:val="16"/>
          <w:color w:val="auto"/>
        </w:rPr>
        <w:t xml:space="preserve">the surrender of a ransom or extortion payment away from the </w:t>
      </w:r>
      <w:r>
        <w:rPr>
          <w:rFonts w:ascii="Arial" w:cs="Arial" w:eastAsia="Arial" w:hAnsi="Arial"/>
          <w:sz w:val="16"/>
          <w:szCs w:val="16"/>
          <w:b w:val="1"/>
          <w:bCs w:val="1"/>
          <w:color w:val="auto"/>
        </w:rPr>
        <w:t>Assured’s</w:t>
      </w:r>
      <w:r>
        <w:rPr>
          <w:rFonts w:ascii="Georgia" w:cs="Georgia" w:eastAsia="Georgia" w:hAnsi="Georgia"/>
          <w:sz w:val="16"/>
          <w:szCs w:val="16"/>
          <w:color w:val="auto"/>
        </w:rPr>
        <w:t xml:space="preserve"> premises as a result of a threat to do bodily harm to any person, or to do damage to the premises or </w:t>
      </w:r>
      <w:r>
        <w:rPr>
          <w:rFonts w:ascii="Arial" w:cs="Arial" w:eastAsia="Arial" w:hAnsi="Arial"/>
          <w:sz w:val="16"/>
          <w:szCs w:val="16"/>
          <w:b w:val="1"/>
          <w:bCs w:val="1"/>
          <w:color w:val="auto"/>
        </w:rPr>
        <w:t>Property</w:t>
      </w:r>
      <w:r>
        <w:rPr>
          <w:rFonts w:ascii="Georgia" w:cs="Georgia" w:eastAsia="Georgia" w:hAnsi="Georgia"/>
          <w:sz w:val="16"/>
          <w:szCs w:val="16"/>
          <w:color w:val="auto"/>
        </w:rPr>
        <w:t xml:space="preserve"> of the </w:t>
      </w:r>
      <w:r>
        <w:rPr>
          <w:rFonts w:ascii="Arial" w:cs="Arial" w:eastAsia="Arial" w:hAnsi="Arial"/>
          <w:sz w:val="16"/>
          <w:szCs w:val="16"/>
          <w:b w:val="1"/>
          <w:bCs w:val="1"/>
          <w:color w:val="auto"/>
        </w:rPr>
        <w:t>Assured</w:t>
      </w:r>
      <w:r>
        <w:rPr>
          <w:rFonts w:ascii="Georgia" w:cs="Georgia" w:eastAsia="Georgia" w:hAnsi="Georgia"/>
          <w:sz w:val="16"/>
          <w:szCs w:val="16"/>
          <w:color w:val="auto"/>
        </w:rPr>
        <w:t>,</w:t>
      </w:r>
    </w:p>
    <w:p>
      <w:pPr>
        <w:ind w:left="5180"/>
        <w:spacing w:after="0"/>
        <w:rPr>
          <w:sz w:val="20"/>
          <w:szCs w:val="20"/>
          <w:color w:val="auto"/>
        </w:rPr>
      </w:pPr>
      <w:r>
        <w:rPr>
          <w:rFonts w:ascii="Georgia" w:cs="Georgia" w:eastAsia="Georgia" w:hAnsi="Georgia"/>
          <w:sz w:val="16"/>
          <w:szCs w:val="16"/>
          <w:color w:val="auto"/>
        </w:rPr>
        <w:t>except for loss covered under Insuring Clause 3.b.;</w:t>
      </w:r>
    </w:p>
    <w:p>
      <w:pPr>
        <w:spacing w:after="0" w:line="88" w:lineRule="exact"/>
        <w:rPr>
          <w:sz w:val="20"/>
          <w:szCs w:val="20"/>
          <w:color w:val="auto"/>
        </w:rPr>
      </w:pPr>
    </w:p>
    <w:p>
      <w:pPr>
        <w:jc w:val="right"/>
        <w:ind w:left="1580" w:right="1059" w:hanging="1208"/>
        <w:spacing w:after="0" w:line="347" w:lineRule="auto"/>
        <w:tabs>
          <w:tab w:leader="none" w:pos="1286" w:val="left"/>
        </w:tabs>
        <w:numPr>
          <w:ilvl w:val="0"/>
          <w:numId w:val="29"/>
        </w:numPr>
        <w:rPr>
          <w:rFonts w:ascii="Georgia" w:cs="Georgia" w:eastAsia="Georgia" w:hAnsi="Georgia"/>
          <w:sz w:val="16"/>
          <w:szCs w:val="16"/>
          <w:color w:val="auto"/>
        </w:rPr>
      </w:pPr>
      <w:r>
        <w:rPr>
          <w:rFonts w:ascii="Georgia" w:cs="Georgia" w:eastAsia="Georgia" w:hAnsi="Georgia"/>
          <w:sz w:val="16"/>
          <w:szCs w:val="16"/>
          <w:color w:val="auto"/>
        </w:rPr>
        <w:t xml:space="preserve">payments made or withdrawals from any account involving erroneous credits to such account, unless such payments or withdrawals are physically received by such depositor or representative of such depositor who is within the premises of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at the time of such payment or withdrawal;</w:t>
      </w:r>
    </w:p>
    <w:p>
      <w:pPr>
        <w:sectPr>
          <w:pgSz w:w="11900" w:h="16838" w:orient="portrait"/>
          <w:cols w:equalWidth="0" w:num="1">
            <w:col w:w="10139"/>
          </w:cols>
          <w:pgMar w:left="320" w:top="638" w:right="1440" w:bottom="1440" w:gutter="0" w:footer="0" w:header="0"/>
        </w:sectPr>
      </w:pPr>
    </w:p>
    <w:p>
      <w:pPr>
        <w:spacing w:after="0" w:line="17" w:lineRule="exact"/>
        <w:rPr>
          <w:sz w:val="20"/>
          <w:szCs w:val="20"/>
          <w:color w:val="auto"/>
        </w:rPr>
      </w:pPr>
    </w:p>
    <w:p>
      <w:pPr>
        <w:ind w:left="380"/>
        <w:spacing w:after="0"/>
        <w:rPr>
          <w:sz w:val="20"/>
          <w:szCs w:val="20"/>
          <w:color w:val="auto"/>
        </w:rPr>
      </w:pPr>
      <w:r>
        <w:rPr>
          <w:rFonts w:ascii="Georgia" w:cs="Georgia" w:eastAsia="Georgia" w:hAnsi="Georgia"/>
          <w:sz w:val="16"/>
          <w:szCs w:val="16"/>
          <w:color w:val="auto"/>
        </w:rPr>
        <w: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Georgia" w:cs="Georgia" w:eastAsia="Georgia" w:hAnsi="Georgia"/>
          <w:sz w:val="16"/>
          <w:szCs w:val="16"/>
          <w:color w:val="auto"/>
        </w:rPr>
        <w:t xml:space="preserve">any </w:t>
      </w:r>
      <w:r>
        <w:rPr>
          <w:rFonts w:ascii="Arial" w:cs="Arial" w:eastAsia="Arial" w:hAnsi="Arial"/>
          <w:sz w:val="16"/>
          <w:szCs w:val="16"/>
          <w:b w:val="1"/>
          <w:bCs w:val="1"/>
          <w:color w:val="auto"/>
        </w:rPr>
        <w:t>Uncertificated Security</w:t>
      </w:r>
      <w:r>
        <w:rPr>
          <w:rFonts w:ascii="Georgia" w:cs="Georgia" w:eastAsia="Georgia" w:hAnsi="Georgia"/>
          <w:sz w:val="16"/>
          <w:szCs w:val="16"/>
          <w:color w:val="auto"/>
        </w:rPr>
        <w:t>, except for loss covered under Insuring Clause 7;</w:t>
      </w:r>
    </w:p>
    <w:p>
      <w:pPr>
        <w:spacing w:after="0" w:line="84" w:lineRule="exact"/>
        <w:rPr>
          <w:sz w:val="20"/>
          <w:szCs w:val="20"/>
          <w:color w:val="auto"/>
        </w:rPr>
      </w:pPr>
    </w:p>
    <w:p>
      <w:pPr>
        <w:sectPr>
          <w:pgSz w:w="11900" w:h="16838" w:orient="portrait"/>
          <w:cols w:equalWidth="0" w:num="2">
            <w:col w:w="2340" w:space="720"/>
            <w:col w:w="7079"/>
          </w:cols>
          <w:pgMar w:left="320" w:top="638" w:right="1440" w:bottom="1440" w:gutter="0" w:footer="0" w:header="0"/>
          <w:type w:val="continuous"/>
        </w:sectPr>
      </w:pPr>
    </w:p>
    <w:p>
      <w:pPr>
        <w:spacing w:after="0" w:line="16" w:lineRule="exact"/>
        <w:rPr>
          <w:sz w:val="20"/>
          <w:szCs w:val="20"/>
          <w:color w:val="auto"/>
        </w:rPr>
      </w:pPr>
    </w:p>
    <w:p>
      <w:pPr>
        <w:ind w:left="380"/>
        <w:spacing w:after="0"/>
        <w:rPr>
          <w:sz w:val="20"/>
          <w:szCs w:val="20"/>
          <w:color w:val="auto"/>
        </w:rPr>
      </w:pPr>
      <w:r>
        <w:rPr>
          <w:rFonts w:ascii="Georgia" w:cs="Georgia" w:eastAsia="Georgia" w:hAnsi="Georgia"/>
          <w:sz w:val="15"/>
          <w:szCs w:val="15"/>
          <w:color w:val="auto"/>
        </w:rPr>
        <w: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Georgia" w:cs="Georgia" w:eastAsia="Georgia" w:hAnsi="Georgia"/>
          <w:sz w:val="18"/>
          <w:szCs w:val="18"/>
          <w:color w:val="auto"/>
        </w:rPr>
        <w:t xml:space="preserve">the loss of </w:t>
      </w:r>
      <w:r>
        <w:rPr>
          <w:rFonts w:ascii="Arial" w:cs="Arial" w:eastAsia="Arial" w:hAnsi="Arial"/>
          <w:sz w:val="18"/>
          <w:szCs w:val="18"/>
          <w:b w:val="1"/>
          <w:bCs w:val="1"/>
          <w:color w:val="auto"/>
        </w:rPr>
        <w:t>Property</w:t>
      </w:r>
      <w:r>
        <w:rPr>
          <w:rFonts w:ascii="Georgia" w:cs="Georgia" w:eastAsia="Georgia" w:hAnsi="Georgia"/>
          <w:sz w:val="18"/>
          <w:szCs w:val="18"/>
          <w:color w:val="auto"/>
        </w:rPr>
        <w:t xml:space="preserve"> while:</w:t>
      </w:r>
    </w:p>
    <w:p>
      <w:pPr>
        <w:spacing w:after="0" w:line="72" w:lineRule="exact"/>
        <w:rPr>
          <w:sz w:val="20"/>
          <w:szCs w:val="20"/>
          <w:color w:val="auto"/>
        </w:rPr>
      </w:pPr>
    </w:p>
    <w:p>
      <w:pPr>
        <w:ind w:left="100"/>
        <w:spacing w:after="0"/>
        <w:rPr>
          <w:sz w:val="20"/>
          <w:szCs w:val="20"/>
          <w:color w:val="auto"/>
        </w:rPr>
      </w:pPr>
      <w:r>
        <w:rPr>
          <w:rFonts w:ascii="Georgia" w:cs="Georgia" w:eastAsia="Georgia" w:hAnsi="Georgia"/>
          <w:sz w:val="18"/>
          <w:szCs w:val="18"/>
          <w:color w:val="auto"/>
        </w:rPr>
        <w:t>(1 ) in the mail;</w:t>
      </w:r>
    </w:p>
    <w:p>
      <w:pPr>
        <w:spacing w:after="0" w:line="50" w:lineRule="exact"/>
        <w:rPr>
          <w:sz w:val="20"/>
          <w:szCs w:val="20"/>
          <w:color w:val="auto"/>
        </w:rPr>
      </w:pPr>
    </w:p>
    <w:p>
      <w:pPr>
        <w:ind w:left="80"/>
        <w:spacing w:after="0"/>
        <w:tabs>
          <w:tab w:leader="none" w:pos="1080" w:val="left"/>
        </w:tabs>
        <w:rPr>
          <w:sz w:val="20"/>
          <w:szCs w:val="20"/>
          <w:color w:val="auto"/>
        </w:rPr>
      </w:pPr>
      <w:r>
        <w:rPr>
          <w:rFonts w:ascii="Georgia" w:cs="Georgia" w:eastAsia="Georgia" w:hAnsi="Georgia"/>
          <w:sz w:val="18"/>
          <w:szCs w:val="18"/>
          <w:color w:val="auto"/>
        </w:rPr>
        <w:t>(2 )</w:t>
      </w:r>
      <w:r>
        <w:rPr>
          <w:sz w:val="20"/>
          <w:szCs w:val="20"/>
          <w:color w:val="auto"/>
        </w:rPr>
        <w:tab/>
      </w:r>
      <w:r>
        <w:rPr>
          <w:rFonts w:ascii="Georgia" w:cs="Georgia" w:eastAsia="Georgia" w:hAnsi="Georgia"/>
          <w:sz w:val="16"/>
          <w:szCs w:val="16"/>
          <w:color w:val="auto"/>
        </w:rPr>
        <w:t xml:space="preserve">in the custody of a </w:t>
      </w:r>
      <w:r>
        <w:rPr>
          <w:rFonts w:ascii="Arial" w:cs="Arial" w:eastAsia="Arial" w:hAnsi="Arial"/>
          <w:sz w:val="16"/>
          <w:szCs w:val="16"/>
          <w:b w:val="1"/>
          <w:bCs w:val="1"/>
          <w:color w:val="auto"/>
        </w:rPr>
        <w:t>Transportation Company</w:t>
      </w:r>
      <w:r>
        <w:rPr>
          <w:rFonts w:ascii="Georgia" w:cs="Georgia" w:eastAsia="Georgia" w:hAnsi="Georgia"/>
          <w:sz w:val="16"/>
          <w:szCs w:val="16"/>
          <w:color w:val="auto"/>
        </w:rPr>
        <w:t>, except for loss covered under Insuring Clause 3;</w:t>
      </w:r>
    </w:p>
    <w:p>
      <w:pPr>
        <w:spacing w:after="0" w:line="81" w:lineRule="exact"/>
        <w:rPr>
          <w:sz w:val="20"/>
          <w:szCs w:val="20"/>
          <w:color w:val="auto"/>
        </w:rPr>
      </w:pPr>
    </w:p>
    <w:p>
      <w:pPr>
        <w:sectPr>
          <w:pgSz w:w="11900" w:h="16838" w:orient="portrait"/>
          <w:cols w:equalWidth="0" w:num="2">
            <w:col w:w="500" w:space="140"/>
            <w:col w:w="9499"/>
          </w:cols>
          <w:pgMar w:left="320" w:top="638" w:right="1440" w:bottom="1440" w:gutter="0" w:footer="0" w:header="0"/>
          <w:type w:val="continuous"/>
        </w:sectPr>
      </w:pPr>
    </w:p>
    <w:p>
      <w:pPr>
        <w:ind w:left="1080"/>
        <w:spacing w:after="0"/>
        <w:rPr>
          <w:sz w:val="20"/>
          <w:szCs w:val="20"/>
          <w:color w:val="auto"/>
        </w:rPr>
      </w:pPr>
      <w:r>
        <w:rPr>
          <w:rFonts w:ascii="Georgia" w:cs="Georgia" w:eastAsia="Georgia" w:hAnsi="Georgia"/>
          <w:sz w:val="18"/>
          <w:szCs w:val="18"/>
          <w:color w:val="auto"/>
        </w:rPr>
        <w:t>or</w:t>
      </w:r>
    </w:p>
    <w:p>
      <w:pPr>
        <w:sectPr>
          <w:pgSz w:w="11900" w:h="16838" w:orient="portrait"/>
          <w:cols w:equalWidth="0" w:num="1">
            <w:col w:w="10139"/>
          </w:cols>
          <w:pgMar w:left="320" w:top="638" w:right="1440" w:bottom="1440" w:gutter="0" w:footer="0" w:header="0"/>
          <w:type w:val="continuous"/>
        </w:sectPr>
      </w:pPr>
    </w:p>
    <w:p>
      <w:pPr>
        <w:spacing w:after="0" w:line="341" w:lineRule="exact"/>
        <w:rPr>
          <w:sz w:val="20"/>
          <w:szCs w:val="20"/>
          <w:color w:val="auto"/>
        </w:rPr>
      </w:pPr>
    </w:p>
    <w:p>
      <w:pPr>
        <w:ind w:left="380"/>
        <w:spacing w:after="0"/>
        <w:rPr>
          <w:sz w:val="20"/>
          <w:szCs w:val="20"/>
          <w:color w:val="auto"/>
        </w:rPr>
      </w:pPr>
      <w:r>
        <w:rPr>
          <w:rFonts w:ascii="Georgia" w:cs="Georgia" w:eastAsia="Georgia" w:hAnsi="Georgia"/>
          <w:sz w:val="16"/>
          <w:szCs w:val="16"/>
          <w:color w:val="auto"/>
        </w:rPr>
        <w:t>f.</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1059" w:hanging="1209"/>
        <w:spacing w:after="0" w:line="312" w:lineRule="auto"/>
        <w:rPr>
          <w:sz w:val="20"/>
          <w:szCs w:val="20"/>
          <w:color w:val="auto"/>
        </w:rPr>
      </w:pPr>
      <w:r>
        <w:rPr>
          <w:rFonts w:ascii="Georgia" w:cs="Georgia" w:eastAsia="Georgia" w:hAnsi="Georgia"/>
          <w:sz w:val="18"/>
          <w:szCs w:val="18"/>
          <w:color w:val="auto"/>
        </w:rPr>
        <w:t>(3 )</w:t>
      </w:r>
      <w:r>
        <w:rPr>
          <w:sz w:val="20"/>
          <w:szCs w:val="20"/>
          <w:color w:val="auto"/>
        </w:rPr>
        <w:t xml:space="preserve"> </w:t>
      </w:r>
      <w:r>
        <w:rPr>
          <w:rFonts w:ascii="Georgia" w:cs="Georgia" w:eastAsia="Georgia" w:hAnsi="Georgia"/>
          <w:sz w:val="18"/>
          <w:szCs w:val="18"/>
          <w:color w:val="auto"/>
        </w:rPr>
        <w:t xml:space="preserve">located on the premises of an armored motor vehicle operator; damages resulting from any civil, criminal or other legal proceeding in which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is adjudicated to have engaged in </w:t>
      </w:r>
      <w:r>
        <w:rPr>
          <w:rFonts w:ascii="Arial" w:cs="Arial" w:eastAsia="Arial" w:hAnsi="Arial"/>
          <w:sz w:val="18"/>
          <w:szCs w:val="18"/>
          <w:b w:val="1"/>
          <w:bCs w:val="1"/>
          <w:color w:val="auto"/>
        </w:rPr>
        <w:t>Racketeering</w:t>
      </w:r>
      <w:r>
        <w:rPr>
          <w:rFonts w:ascii="Georgia" w:cs="Georgia" w:eastAsia="Georgia" w:hAnsi="Georgia"/>
          <w:sz w:val="18"/>
          <w:szCs w:val="18"/>
          <w:color w:val="auto"/>
        </w:rPr>
        <w:t xml:space="preserve"> activity;</w:t>
      </w:r>
    </w:p>
    <w:p>
      <w:pPr>
        <w:spacing w:after="0" w:line="3" w:lineRule="exact"/>
        <w:rPr>
          <w:sz w:val="20"/>
          <w:szCs w:val="20"/>
          <w:color w:val="auto"/>
        </w:rPr>
      </w:pPr>
    </w:p>
    <w:p>
      <w:pPr>
        <w:sectPr>
          <w:pgSz w:w="11900" w:h="16838" w:orient="portrait"/>
          <w:cols w:equalWidth="0" w:num="2">
            <w:col w:w="1220" w:space="720"/>
            <w:col w:w="8199"/>
          </w:cols>
          <w:pgMar w:left="320" w:top="638" w:right="1440" w:bottom="1440" w:gutter="0" w:footer="0" w:header="0"/>
          <w:type w:val="continuous"/>
        </w:sectPr>
      </w:pPr>
    </w:p>
    <w:p>
      <w:pPr>
        <w:jc w:val="right"/>
        <w:ind w:left="1500" w:right="1059" w:hanging="1128"/>
        <w:spacing w:after="0" w:line="405" w:lineRule="auto"/>
        <w:tabs>
          <w:tab w:leader="none" w:pos="1231" w:val="left"/>
        </w:tabs>
        <w:numPr>
          <w:ilvl w:val="0"/>
          <w:numId w:val="30"/>
        </w:numPr>
        <w:rPr>
          <w:rFonts w:ascii="Georgia" w:cs="Georgia" w:eastAsia="Georgia" w:hAnsi="Georgia"/>
          <w:sz w:val="16"/>
          <w:szCs w:val="16"/>
          <w:color w:val="auto"/>
        </w:rPr>
      </w:pPr>
      <w:r>
        <w:rPr>
          <w:rFonts w:ascii="Georgia" w:cs="Georgia" w:eastAsia="Georgia" w:hAnsi="Georgia"/>
          <w:sz w:val="16"/>
          <w:szCs w:val="16"/>
          <w:color w:val="auto"/>
        </w:rPr>
        <w:t xml:space="preserve">the failure for any reason of a financial or depository institution, its receiver or other liquidator to pay or deliver funds or </w:t>
      </w:r>
      <w:r>
        <w:rPr>
          <w:rFonts w:ascii="Arial" w:cs="Arial" w:eastAsia="Arial" w:hAnsi="Arial"/>
          <w:sz w:val="16"/>
          <w:szCs w:val="16"/>
          <w:b w:val="1"/>
          <w:bCs w:val="1"/>
          <w:color w:val="auto"/>
        </w:rPr>
        <w:t>Property</w:t>
      </w:r>
      <w:r>
        <w:rPr>
          <w:rFonts w:ascii="Georgia" w:cs="Georgia" w:eastAsia="Georgia" w:hAnsi="Georgia"/>
          <w:sz w:val="16"/>
          <w:szCs w:val="16"/>
          <w:color w:val="auto"/>
        </w:rPr>
        <w:t xml:space="preserve"> to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except for loss of </w:t>
      </w:r>
      <w:r>
        <w:rPr>
          <w:rFonts w:ascii="Arial" w:cs="Arial" w:eastAsia="Arial" w:hAnsi="Arial"/>
          <w:sz w:val="16"/>
          <w:szCs w:val="16"/>
          <w:b w:val="1"/>
          <w:bCs w:val="1"/>
          <w:color w:val="auto"/>
        </w:rPr>
        <w:t>Securities</w:t>
      </w:r>
      <w:r>
        <w:rPr>
          <w:rFonts w:ascii="Georgia" w:cs="Georgia" w:eastAsia="Georgia" w:hAnsi="Georgia"/>
          <w:sz w:val="16"/>
          <w:szCs w:val="16"/>
          <w:color w:val="auto"/>
        </w:rPr>
        <w:t xml:space="preserve"> covered under Insuring</w:t>
      </w:r>
    </w:p>
    <w:p>
      <w:pPr>
        <w:spacing w:after="0" w:line="175" w:lineRule="exact"/>
        <w:rPr>
          <w:sz w:val="20"/>
          <w:szCs w:val="20"/>
          <w:color w:val="auto"/>
        </w:rPr>
      </w:pPr>
    </w:p>
    <w:p>
      <w:pPr>
        <w:jc w:val="right"/>
        <w:ind w:left="2060" w:right="1059" w:hanging="1688"/>
        <w:spacing w:after="0" w:line="360" w:lineRule="auto"/>
        <w:tabs>
          <w:tab w:leader="none" w:pos="1897" w:val="left"/>
        </w:tabs>
        <w:numPr>
          <w:ilvl w:val="0"/>
          <w:numId w:val="31"/>
        </w:numPr>
        <w:rPr>
          <w:rFonts w:ascii="Georgia" w:cs="Georgia" w:eastAsia="Georgia" w:hAnsi="Georgia"/>
          <w:sz w:val="16"/>
          <w:szCs w:val="16"/>
          <w:color w:val="auto"/>
        </w:rPr>
      </w:pPr>
      <w:r>
        <w:rPr>
          <w:rFonts w:ascii="Georgia" w:cs="Georgia" w:eastAsia="Georgia" w:hAnsi="Georgia"/>
          <w:sz w:val="16"/>
          <w:szCs w:val="16"/>
          <w:color w:val="auto"/>
        </w:rPr>
        <w:t xml:space="preserve">instructions issued by a </w:t>
      </w:r>
      <w:r>
        <w:rPr>
          <w:rFonts w:ascii="Arial" w:cs="Arial" w:eastAsia="Arial" w:hAnsi="Arial"/>
          <w:sz w:val="16"/>
          <w:szCs w:val="16"/>
          <w:b w:val="1"/>
          <w:bCs w:val="1"/>
          <w:color w:val="auto"/>
        </w:rPr>
        <w:t>Customer</w:t>
      </w:r>
      <w:r>
        <w:rPr>
          <w:rFonts w:ascii="Georgia" w:cs="Georgia" w:eastAsia="Georgia" w:hAnsi="Georgia"/>
          <w:sz w:val="16"/>
          <w:szCs w:val="16"/>
          <w:color w:val="auto"/>
        </w:rPr>
        <w:t xml:space="preserve"> to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when such instructions are made, sent, or originated by a natural person authorized by the </w:t>
      </w:r>
      <w:r>
        <w:rPr>
          <w:rFonts w:ascii="Arial" w:cs="Arial" w:eastAsia="Arial" w:hAnsi="Arial"/>
          <w:sz w:val="16"/>
          <w:szCs w:val="16"/>
          <w:b w:val="1"/>
          <w:bCs w:val="1"/>
          <w:color w:val="auto"/>
        </w:rPr>
        <w:t>Customer</w:t>
      </w:r>
      <w:r>
        <w:rPr>
          <w:rFonts w:ascii="Georgia" w:cs="Georgia" w:eastAsia="Georgia" w:hAnsi="Georgia"/>
          <w:sz w:val="16"/>
          <w:szCs w:val="16"/>
          <w:color w:val="auto"/>
        </w:rPr>
        <w:t xml:space="preserve"> to make, send, or originate any</w:t>
      </w:r>
    </w:p>
    <w:p>
      <w:pPr>
        <w:jc w:val="right"/>
        <w:ind w:right="1059"/>
        <w:spacing w:after="0" w:line="233" w:lineRule="auto"/>
        <w:rPr>
          <w:sz w:val="20"/>
          <w:szCs w:val="20"/>
          <w:color w:val="auto"/>
        </w:rPr>
      </w:pPr>
      <w:r>
        <w:rPr>
          <w:rFonts w:ascii="Georgia" w:cs="Georgia" w:eastAsia="Georgia" w:hAnsi="Georgia"/>
          <w:sz w:val="18"/>
          <w:szCs w:val="18"/>
          <w:color w:val="auto"/>
        </w:rPr>
        <w:t>instructions;</w:t>
      </w:r>
    </w:p>
    <w:p>
      <w:pPr>
        <w:spacing w:after="0" w:line="72" w:lineRule="exact"/>
        <w:rPr>
          <w:sz w:val="20"/>
          <w:szCs w:val="20"/>
          <w:color w:val="auto"/>
        </w:rPr>
      </w:pPr>
    </w:p>
    <w:p>
      <w:pPr>
        <w:jc w:val="both"/>
        <w:ind w:left="1180" w:right="1059" w:hanging="808"/>
        <w:spacing w:after="0" w:line="342" w:lineRule="auto"/>
        <w:tabs>
          <w:tab w:leader="none" w:pos="1344" w:val="left"/>
        </w:tabs>
        <w:numPr>
          <w:ilvl w:val="0"/>
          <w:numId w:val="32"/>
        </w:numPr>
        <w:rPr>
          <w:rFonts w:ascii="Georgia" w:cs="Georgia" w:eastAsia="Georgia" w:hAnsi="Georgia"/>
          <w:sz w:val="16"/>
          <w:szCs w:val="16"/>
          <w:color w:val="auto"/>
        </w:rPr>
      </w:pPr>
      <w:r>
        <w:rPr>
          <w:rFonts w:ascii="Georgia" w:cs="Georgia" w:eastAsia="Georgia" w:hAnsi="Georgia"/>
          <w:sz w:val="16"/>
          <w:szCs w:val="16"/>
          <w:color w:val="auto"/>
        </w:rPr>
        <w:t xml:space="preserve">the use of credit, debit, charge, access, convenience, identification, cash management, or other cards whether such cards were issued, or purport to have been issued, by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or by any entity other</w:t>
      </w:r>
    </w:p>
    <w:p>
      <w:pPr>
        <w:spacing w:after="0" w:line="1" w:lineRule="exact"/>
        <w:rPr>
          <w:sz w:val="20"/>
          <w:szCs w:val="20"/>
          <w:color w:val="auto"/>
        </w:rPr>
      </w:pPr>
    </w:p>
    <w:p>
      <w:pPr>
        <w:ind w:left="640"/>
        <w:spacing w:after="0"/>
        <w:rPr>
          <w:sz w:val="20"/>
          <w:szCs w:val="20"/>
          <w:color w:val="auto"/>
        </w:rPr>
      </w:pPr>
      <w:r>
        <w:rPr>
          <w:rFonts w:ascii="Georgia" w:cs="Georgia" w:eastAsia="Georgia" w:hAnsi="Georgia"/>
          <w:sz w:val="18"/>
          <w:szCs w:val="18"/>
          <w:color w:val="auto"/>
        </w:rPr>
        <w:t xml:space="preserve">than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p>
      <w:pPr>
        <w:spacing w:after="0" w:line="62" w:lineRule="exact"/>
        <w:rPr>
          <w:sz w:val="20"/>
          <w:szCs w:val="20"/>
          <w:color w:val="auto"/>
        </w:rPr>
      </w:pPr>
    </w:p>
    <w:p>
      <w:pPr>
        <w:ind w:left="640" w:right="1059" w:hanging="268"/>
        <w:spacing w:after="0" w:line="318" w:lineRule="auto"/>
        <w:tabs>
          <w:tab w:leader="none" w:pos="1373" w:val="left"/>
        </w:tabs>
        <w:numPr>
          <w:ilvl w:val="0"/>
          <w:numId w:val="33"/>
        </w:numPr>
        <w:rPr>
          <w:rFonts w:ascii="Georgia" w:cs="Georgia" w:eastAsia="Georgia" w:hAnsi="Georgia"/>
          <w:sz w:val="18"/>
          <w:szCs w:val="18"/>
          <w:color w:val="auto"/>
        </w:rPr>
      </w:pPr>
      <w:r>
        <w:rPr>
          <w:rFonts w:ascii="Arial" w:cs="Arial" w:eastAsia="Arial" w:hAnsi="Arial"/>
          <w:sz w:val="18"/>
          <w:szCs w:val="18"/>
          <w:b w:val="1"/>
          <w:bCs w:val="1"/>
          <w:color w:val="auto"/>
        </w:rPr>
        <w:t xml:space="preserve">Items of Deposit </w:t>
      </w:r>
      <w:r>
        <w:rPr>
          <w:rFonts w:ascii="Georgia" w:cs="Georgia" w:eastAsia="Georgia" w:hAnsi="Georgia"/>
          <w:sz w:val="18"/>
          <w:szCs w:val="18"/>
          <w:color w:val="auto"/>
        </w:rPr>
        <w:t>which are not finally paid for any reason including, but not limited to,</w:t>
      </w:r>
      <w:r>
        <w:rPr>
          <w:rFonts w:ascii="Arial" w:cs="Arial" w:eastAsia="Arial" w:hAnsi="Arial"/>
          <w:sz w:val="18"/>
          <w:szCs w:val="18"/>
          <w:b w:val="1"/>
          <w:bCs w:val="1"/>
          <w:color w:val="auto"/>
        </w:rPr>
        <w:t xml:space="preserve"> Forgery </w:t>
      </w:r>
      <w:r>
        <w:rPr>
          <w:rFonts w:ascii="Georgia" w:cs="Georgia" w:eastAsia="Georgia" w:hAnsi="Georgia"/>
          <w:sz w:val="18"/>
          <w:szCs w:val="18"/>
          <w:color w:val="auto"/>
        </w:rPr>
        <w:t>or</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any other fraud, except for loss covered under Insuring Clause 10;</w:t>
      </w:r>
    </w:p>
    <w:p>
      <w:pPr>
        <w:spacing w:after="0" w:line="3" w:lineRule="exact"/>
        <w:rPr>
          <w:rFonts w:ascii="Georgia" w:cs="Georgia" w:eastAsia="Georgia" w:hAnsi="Georgia"/>
          <w:sz w:val="18"/>
          <w:szCs w:val="18"/>
          <w:color w:val="auto"/>
        </w:rPr>
      </w:pPr>
    </w:p>
    <w:p>
      <w:pPr>
        <w:jc w:val="right"/>
        <w:ind w:left="2940" w:right="1059" w:hanging="2568"/>
        <w:spacing w:after="0" w:line="353" w:lineRule="auto"/>
        <w:tabs>
          <w:tab w:leader="none" w:pos="1479" w:val="left"/>
        </w:tabs>
        <w:numPr>
          <w:ilvl w:val="0"/>
          <w:numId w:val="33"/>
        </w:numPr>
        <w:rPr>
          <w:rFonts w:ascii="Georgia" w:cs="Georgia" w:eastAsia="Georgia" w:hAnsi="Georgia"/>
          <w:sz w:val="16"/>
          <w:szCs w:val="16"/>
          <w:color w:val="auto"/>
        </w:rPr>
      </w:pPr>
      <w:r>
        <w:rPr>
          <w:rFonts w:ascii="Georgia" w:cs="Georgia" w:eastAsia="Georgia" w:hAnsi="Georgia"/>
          <w:sz w:val="16"/>
          <w:szCs w:val="16"/>
          <w:color w:val="auto"/>
        </w:rPr>
        <w:t xml:space="preserve">the acts of any agent, broker, factor, commission merchant, independent contractor, intermediary, finder, or other representative of the same general character of the </w:t>
      </w:r>
      <w:r>
        <w:rPr>
          <w:rFonts w:ascii="Arial" w:cs="Arial" w:eastAsia="Arial" w:hAnsi="Arial"/>
          <w:sz w:val="16"/>
          <w:szCs w:val="16"/>
          <w:b w:val="1"/>
          <w:bCs w:val="1"/>
          <w:color w:val="auto"/>
        </w:rPr>
        <w:t>Assured</w:t>
      </w:r>
      <w:r>
        <w:rPr>
          <w:rFonts w:ascii="Georgia" w:cs="Georgia" w:eastAsia="Georgia" w:hAnsi="Georgia"/>
          <w:sz w:val="16"/>
          <w:szCs w:val="16"/>
          <w:color w:val="auto"/>
        </w:rPr>
        <w:t>; or</w:t>
      </w:r>
    </w:p>
    <w:p>
      <w:pPr>
        <w:jc w:val="both"/>
        <w:ind w:left="1420" w:right="1059" w:hanging="1048"/>
        <w:spacing w:after="0" w:line="345" w:lineRule="auto"/>
        <w:tabs>
          <w:tab w:leader="none" w:pos="1739" w:val="left"/>
        </w:tabs>
        <w:numPr>
          <w:ilvl w:val="0"/>
          <w:numId w:val="33"/>
        </w:numPr>
        <w:rPr>
          <w:rFonts w:ascii="Georgia" w:cs="Georgia" w:eastAsia="Georgia" w:hAnsi="Georgia"/>
          <w:sz w:val="16"/>
          <w:szCs w:val="16"/>
          <w:color w:val="auto"/>
        </w:rPr>
      </w:pPr>
      <w:r>
        <w:rPr>
          <w:rFonts w:ascii="Georgia" w:cs="Georgia" w:eastAsia="Georgia" w:hAnsi="Georgia"/>
          <w:sz w:val="16"/>
          <w:szCs w:val="16"/>
          <w:color w:val="auto"/>
        </w:rPr>
        <w:t>the acts of any employee, agent, broker, factor, commission merchant, independent contractor, intermediary, finder, or other representative of the same general character of any third party, while</w:t>
      </w:r>
    </w:p>
    <w:p>
      <w:pPr>
        <w:spacing w:after="0" w:line="1" w:lineRule="exact"/>
        <w:rPr>
          <w:sz w:val="20"/>
          <w:szCs w:val="20"/>
          <w:color w:val="auto"/>
        </w:rPr>
      </w:pPr>
    </w:p>
    <w:p>
      <w:pPr>
        <w:ind w:left="3800"/>
        <w:spacing w:after="0"/>
        <w:rPr>
          <w:sz w:val="20"/>
          <w:szCs w:val="20"/>
          <w:color w:val="auto"/>
        </w:rPr>
      </w:pPr>
      <w:r>
        <w:rPr>
          <w:rFonts w:ascii="Georgia" w:cs="Georgia" w:eastAsia="Georgia" w:hAnsi="Georgia"/>
          <w:sz w:val="16"/>
          <w:szCs w:val="16"/>
          <w:color w:val="auto"/>
        </w:rPr>
        <w:t xml:space="preserve">conducting business with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on behalf of such third party.</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11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type w:val="continuous"/>
        </w:sectPr>
      </w:pPr>
    </w:p>
    <w:bookmarkStart w:id="25" w:name="page26"/>
    <w:bookmarkEnd w:id="25"/>
    <w:p>
      <w:pPr>
        <w:jc w:val="right"/>
        <w:ind w:right="2040"/>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jc w:val="right"/>
        <w:ind w:right="2040"/>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8635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80"/>
        <w:spacing w:after="0"/>
        <w:rPr>
          <w:sz w:val="20"/>
          <w:szCs w:val="20"/>
          <w:color w:val="auto"/>
        </w:rPr>
      </w:pPr>
      <w:r>
        <w:rPr>
          <w:rFonts w:ascii="Georgia" w:cs="Georgia" w:eastAsia="Georgia" w:hAnsi="Georgia"/>
          <w:sz w:val="18"/>
          <w:szCs w:val="18"/>
          <w:color w:val="auto"/>
        </w:rPr>
        <w:t>3 .  Specific Exclusions – Applicable To All Insuring Clauses Except Insuring Clauses 1, 4, and 5</w:t>
      </w:r>
    </w:p>
    <w:p>
      <w:pPr>
        <w:spacing w:after="0" w:line="65" w:lineRule="exact"/>
        <w:rPr>
          <w:sz w:val="20"/>
          <w:szCs w:val="20"/>
          <w:color w:val="auto"/>
        </w:rPr>
      </w:pPr>
    </w:p>
    <w:p>
      <w:pPr>
        <w:ind w:left="380"/>
        <w:spacing w:after="0"/>
        <w:rPr>
          <w:sz w:val="20"/>
          <w:szCs w:val="20"/>
          <w:color w:val="auto"/>
        </w:rPr>
      </w:pPr>
      <w:r>
        <w:rPr>
          <w:rFonts w:ascii="Georgia" w:cs="Georgia" w:eastAsia="Georgia" w:hAnsi="Georgia"/>
          <w:sz w:val="18"/>
          <w:szCs w:val="18"/>
          <w:color w:val="auto"/>
        </w:rPr>
        <w:t>This Bond does not cover loss resulting directly or indirectly from:</w:t>
      </w:r>
    </w:p>
    <w:p>
      <w:pPr>
        <w:spacing w:after="0" w:line="71" w:lineRule="exact"/>
        <w:rPr>
          <w:sz w:val="20"/>
          <w:szCs w:val="20"/>
          <w:color w:val="auto"/>
        </w:rPr>
      </w:pPr>
    </w:p>
    <w:p>
      <w:pPr>
        <w:jc w:val="right"/>
        <w:ind w:left="1400" w:right="2040" w:hanging="1028"/>
        <w:spacing w:after="0" w:line="356" w:lineRule="auto"/>
        <w:tabs>
          <w:tab w:leader="none" w:pos="1283" w:val="left"/>
        </w:tabs>
        <w:numPr>
          <w:ilvl w:val="0"/>
          <w:numId w:val="34"/>
        </w:numPr>
        <w:rPr>
          <w:rFonts w:ascii="Georgia" w:cs="Georgia" w:eastAsia="Georgia" w:hAnsi="Georgia"/>
          <w:sz w:val="16"/>
          <w:szCs w:val="16"/>
          <w:color w:val="auto"/>
        </w:rPr>
      </w:pPr>
      <w:r>
        <w:rPr>
          <w:rFonts w:ascii="Georgia" w:cs="Georgia" w:eastAsia="Georgia" w:hAnsi="Georgia"/>
          <w:sz w:val="16"/>
          <w:szCs w:val="16"/>
          <w:color w:val="auto"/>
        </w:rPr>
        <w:t>the complete or partial non-payment of or default on any loan whether such loan was procured in good faith or through trick, artifice, fraud, or false pretenses, except for loss covered under Insuring Clause</w:t>
      </w:r>
    </w:p>
    <w:p>
      <w:pPr>
        <w:ind w:left="940" w:hanging="116"/>
        <w:spacing w:after="0" w:line="234" w:lineRule="auto"/>
        <w:tabs>
          <w:tab w:leader="none" w:pos="940" w:val="left"/>
        </w:tabs>
        <w:numPr>
          <w:ilvl w:val="1"/>
          <w:numId w:val="35"/>
        </w:numPr>
        <w:rPr>
          <w:rFonts w:ascii="Georgia" w:cs="Georgia" w:eastAsia="Georgia" w:hAnsi="Georgia"/>
          <w:sz w:val="18"/>
          <w:szCs w:val="18"/>
          <w:color w:val="auto"/>
        </w:rPr>
      </w:pPr>
      <w:r>
        <w:rPr>
          <w:rFonts w:ascii="Georgia" w:cs="Georgia" w:eastAsia="Georgia" w:hAnsi="Georgia"/>
          <w:sz w:val="18"/>
          <w:szCs w:val="18"/>
          <w:color w:val="auto"/>
        </w:rPr>
        <w:t>;</w:t>
      </w:r>
    </w:p>
    <w:p>
      <w:pPr>
        <w:spacing w:after="0" w:line="55" w:lineRule="exact"/>
        <w:rPr>
          <w:rFonts w:ascii="Georgia" w:cs="Georgia" w:eastAsia="Georgia" w:hAnsi="Georgia"/>
          <w:sz w:val="18"/>
          <w:szCs w:val="18"/>
          <w:color w:val="auto"/>
        </w:rPr>
      </w:pPr>
    </w:p>
    <w:p>
      <w:pPr>
        <w:ind w:left="380"/>
        <w:spacing w:after="0"/>
        <w:rPr>
          <w:rFonts w:ascii="Georgia" w:cs="Georgia" w:eastAsia="Georgia" w:hAnsi="Georgia"/>
          <w:sz w:val="18"/>
          <w:szCs w:val="18"/>
          <w:color w:val="auto"/>
        </w:rPr>
      </w:pPr>
      <w:r>
        <w:rPr>
          <w:rFonts w:ascii="Georgia" w:cs="Georgia" w:eastAsia="Georgia" w:hAnsi="Georgia"/>
          <w:sz w:val="18"/>
          <w:szCs w:val="18"/>
          <w:color w:val="auto"/>
        </w:rPr>
        <w:t xml:space="preserve">b.  any </w:t>
      </w:r>
      <w:r>
        <w:rPr>
          <w:rFonts w:ascii="Arial" w:cs="Arial" w:eastAsia="Arial" w:hAnsi="Arial"/>
          <w:sz w:val="18"/>
          <w:szCs w:val="18"/>
          <w:b w:val="1"/>
          <w:bCs w:val="1"/>
          <w:color w:val="auto"/>
        </w:rPr>
        <w:t>Forgery</w:t>
      </w:r>
      <w:r>
        <w:rPr>
          <w:rFonts w:ascii="Georgia" w:cs="Georgia" w:eastAsia="Georgia" w:hAnsi="Georgia"/>
          <w:sz w:val="18"/>
          <w:szCs w:val="18"/>
          <w:color w:val="auto"/>
        </w:rPr>
        <w:t xml:space="preserve"> or any alteration, except for loss covered under Insuring Clause 7; or</w:t>
      </w:r>
    </w:p>
    <w:p>
      <w:pPr>
        <w:spacing w:after="0" w:line="72"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1020" w:type="dxa"/>
            <w:vAlign w:val="bottom"/>
          </w:tcPr>
          <w:p>
            <w:pPr>
              <w:ind w:left="300"/>
              <w:spacing w:after="0"/>
              <w:rPr>
                <w:sz w:val="20"/>
                <w:szCs w:val="20"/>
                <w:color w:val="auto"/>
              </w:rPr>
            </w:pPr>
            <w:r>
              <w:rPr>
                <w:rFonts w:ascii="Georgia" w:cs="Georgia" w:eastAsia="Georgia" w:hAnsi="Georgia"/>
                <w:sz w:val="18"/>
                <w:szCs w:val="18"/>
                <w:color w:val="auto"/>
              </w:rPr>
              <w:t>c.</w:t>
            </w:r>
          </w:p>
        </w:tc>
        <w:tc>
          <w:tcPr>
            <w:tcW w:w="8120" w:type="dxa"/>
            <w:vAlign w:val="bottom"/>
          </w:tcPr>
          <w:p>
            <w:pPr>
              <w:jc w:val="right"/>
              <w:spacing w:after="0"/>
              <w:rPr>
                <w:sz w:val="20"/>
                <w:szCs w:val="20"/>
                <w:color w:val="auto"/>
              </w:rPr>
            </w:pPr>
            <w:r>
              <w:rPr>
                <w:rFonts w:ascii="Georgia" w:cs="Georgia" w:eastAsia="Georgia" w:hAnsi="Georgia"/>
                <w:sz w:val="18"/>
                <w:szCs w:val="18"/>
                <w:color w:val="auto"/>
              </w:rPr>
              <w:t>any counterfeit, except for loss covered under Insuring Clause 6.</w:t>
            </w:r>
          </w:p>
        </w:tc>
      </w:tr>
      <w:tr>
        <w:trPr>
          <w:trHeight w:val="230"/>
        </w:trPr>
        <w:tc>
          <w:tcPr>
            <w:tcW w:w="9140" w:type="dxa"/>
            <w:vAlign w:val="bottom"/>
            <w:gridSpan w:val="2"/>
          </w:tcPr>
          <w:p>
            <w:pPr>
              <w:jc w:val="right"/>
              <w:ind w:right="4612"/>
              <w:spacing w:after="0"/>
              <w:rPr>
                <w:sz w:val="20"/>
                <w:szCs w:val="20"/>
                <w:color w:val="auto"/>
              </w:rPr>
            </w:pPr>
            <w:r>
              <w:rPr>
                <w:rFonts w:ascii="Georgia" w:cs="Georgia" w:eastAsia="Georgia" w:hAnsi="Georgia"/>
                <w:sz w:val="18"/>
                <w:szCs w:val="18"/>
                <w:color w:val="auto"/>
                <w:w w:val="97"/>
              </w:rPr>
              <w:t>4 .  Specific Exclusions – Applicable To Insuring Clause 7</w:t>
            </w:r>
          </w:p>
        </w:tc>
      </w:tr>
      <w:tr>
        <w:trPr>
          <w:trHeight w:val="270"/>
        </w:trPr>
        <w:tc>
          <w:tcPr>
            <w:tcW w:w="9140" w:type="dxa"/>
            <w:vAlign w:val="bottom"/>
            <w:gridSpan w:val="2"/>
          </w:tcPr>
          <w:p>
            <w:pPr>
              <w:ind w:left="300"/>
              <w:spacing w:after="0"/>
              <w:rPr>
                <w:sz w:val="20"/>
                <w:szCs w:val="20"/>
                <w:color w:val="auto"/>
              </w:rPr>
            </w:pPr>
            <w:r>
              <w:rPr>
                <w:rFonts w:ascii="Georgia" w:cs="Georgia" w:eastAsia="Georgia" w:hAnsi="Georgia"/>
                <w:sz w:val="18"/>
                <w:szCs w:val="18"/>
                <w:color w:val="auto"/>
              </w:rPr>
              <w:t>This Bond does not cover loss resulting directly or indirectly from:</w:t>
            </w:r>
          </w:p>
        </w:tc>
      </w:tr>
      <w:tr>
        <w:trPr>
          <w:trHeight w:val="296"/>
        </w:trPr>
        <w:tc>
          <w:tcPr>
            <w:tcW w:w="1020" w:type="dxa"/>
            <w:vAlign w:val="bottom"/>
          </w:tcPr>
          <w:p>
            <w:pPr>
              <w:ind w:left="300"/>
              <w:spacing w:after="0"/>
              <w:rPr>
                <w:sz w:val="20"/>
                <w:szCs w:val="20"/>
                <w:color w:val="auto"/>
              </w:rPr>
            </w:pPr>
            <w:r>
              <w:rPr>
                <w:rFonts w:ascii="Georgia" w:cs="Georgia" w:eastAsia="Georgia" w:hAnsi="Georgia"/>
                <w:sz w:val="18"/>
                <w:szCs w:val="18"/>
                <w:color w:val="auto"/>
              </w:rPr>
              <w:t>a.</w:t>
            </w: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any transfer, payment, or delivery of </w:t>
            </w:r>
            <w:r>
              <w:rPr>
                <w:rFonts w:ascii="Arial" w:cs="Arial" w:eastAsia="Arial" w:hAnsi="Arial"/>
                <w:sz w:val="18"/>
                <w:szCs w:val="18"/>
                <w:b w:val="1"/>
                <w:bCs w:val="1"/>
                <w:color w:val="auto"/>
              </w:rPr>
              <w:t>Money or Securities</w:t>
            </w:r>
            <w:r>
              <w:rPr>
                <w:rFonts w:ascii="Georgia" w:cs="Georgia" w:eastAsia="Georgia" w:hAnsi="Georgia"/>
                <w:sz w:val="18"/>
                <w:szCs w:val="18"/>
                <w:color w:val="auto"/>
              </w:rPr>
              <w:t>:</w:t>
            </w:r>
          </w:p>
        </w:tc>
      </w:tr>
      <w:tr>
        <w:trPr>
          <w:trHeight w:val="270"/>
        </w:trPr>
        <w:tc>
          <w:tcPr>
            <w:tcW w:w="1020" w:type="dxa"/>
            <w:vAlign w:val="bottom"/>
          </w:tcPr>
          <w:p>
            <w:pPr>
              <w:jc w:val="right"/>
              <w:ind w:right="12"/>
              <w:spacing w:after="0"/>
              <w:rPr>
                <w:sz w:val="20"/>
                <w:szCs w:val="20"/>
                <w:color w:val="auto"/>
              </w:rPr>
            </w:pPr>
            <w:r>
              <w:rPr>
                <w:rFonts w:ascii="Georgia" w:cs="Georgia" w:eastAsia="Georgia" w:hAnsi="Georgia"/>
                <w:sz w:val="18"/>
                <w:szCs w:val="18"/>
                <w:color w:val="auto"/>
              </w:rPr>
              <w:t>(1 )</w:t>
            </w: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authorized by an </w:t>
            </w:r>
            <w:r>
              <w:rPr>
                <w:rFonts w:ascii="Arial" w:cs="Arial" w:eastAsia="Arial" w:hAnsi="Arial"/>
                <w:sz w:val="18"/>
                <w:szCs w:val="18"/>
                <w:b w:val="1"/>
                <w:bCs w:val="1"/>
                <w:color w:val="auto"/>
              </w:rPr>
              <w:t>Employee</w:t>
            </w:r>
            <w:r>
              <w:rPr>
                <w:rFonts w:ascii="Georgia" w:cs="Georgia" w:eastAsia="Georgia" w:hAnsi="Georgia"/>
                <w:sz w:val="18"/>
                <w:szCs w:val="18"/>
                <w:color w:val="auto"/>
              </w:rPr>
              <w:t>; or</w:t>
            </w:r>
          </w:p>
        </w:tc>
      </w:tr>
      <w:tr>
        <w:trPr>
          <w:trHeight w:val="270"/>
        </w:trPr>
        <w:tc>
          <w:tcPr>
            <w:tcW w:w="1020" w:type="dxa"/>
            <w:vAlign w:val="bottom"/>
          </w:tcPr>
          <w:p>
            <w:pPr>
              <w:jc w:val="right"/>
              <w:ind w:right="12"/>
              <w:spacing w:after="0"/>
              <w:rPr>
                <w:sz w:val="20"/>
                <w:szCs w:val="20"/>
                <w:color w:val="auto"/>
              </w:rPr>
            </w:pPr>
            <w:r>
              <w:rPr>
                <w:rFonts w:ascii="Georgia" w:cs="Georgia" w:eastAsia="Georgia" w:hAnsi="Georgia"/>
                <w:sz w:val="18"/>
                <w:szCs w:val="18"/>
                <w:color w:val="auto"/>
              </w:rPr>
              <w:t>(2 )</w:t>
            </w: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arising out of any misrepresentation received by any </w:t>
            </w:r>
            <w:r>
              <w:rPr>
                <w:rFonts w:ascii="Arial" w:cs="Arial" w:eastAsia="Arial" w:hAnsi="Arial"/>
                <w:sz w:val="18"/>
                <w:szCs w:val="18"/>
                <w:b w:val="1"/>
                <w:bCs w:val="1"/>
                <w:color w:val="auto"/>
              </w:rPr>
              <w:t>Employee</w:t>
            </w:r>
            <w:r>
              <w:rPr>
                <w:rFonts w:ascii="Georgia" w:cs="Georgia" w:eastAsia="Georgia" w:hAnsi="Georgia"/>
                <w:sz w:val="18"/>
                <w:szCs w:val="18"/>
                <w:color w:val="auto"/>
              </w:rPr>
              <w:t>, agent, broker, factor, commission</w:t>
            </w:r>
          </w:p>
        </w:tc>
      </w:tr>
      <w:tr>
        <w:trPr>
          <w:trHeight w:val="244"/>
        </w:trPr>
        <w:tc>
          <w:tcPr>
            <w:tcW w:w="1020" w:type="dxa"/>
            <w:vAlign w:val="bottom"/>
          </w:tcPr>
          <w:p>
            <w:pPr>
              <w:spacing w:after="0"/>
              <w:rPr>
                <w:sz w:val="21"/>
                <w:szCs w:val="21"/>
                <w:color w:val="auto"/>
              </w:rPr>
            </w:pPr>
          </w:p>
        </w:tc>
        <w:tc>
          <w:tcPr>
            <w:tcW w:w="8120" w:type="dxa"/>
            <w:vAlign w:val="bottom"/>
          </w:tcPr>
          <w:p>
            <w:pPr>
              <w:jc w:val="right"/>
              <w:spacing w:after="0"/>
              <w:rPr>
                <w:sz w:val="20"/>
                <w:szCs w:val="20"/>
                <w:color w:val="auto"/>
              </w:rPr>
            </w:pPr>
            <w:r>
              <w:rPr>
                <w:rFonts w:ascii="Georgia" w:cs="Georgia" w:eastAsia="Georgia" w:hAnsi="Georgia"/>
                <w:sz w:val="18"/>
                <w:szCs w:val="18"/>
                <w:color w:val="auto"/>
              </w:rPr>
              <w:t>merchant, independent contractor, intermediary, finder, or other representative of the same</w:t>
            </w:r>
          </w:p>
        </w:tc>
      </w:tr>
      <w:tr>
        <w:trPr>
          <w:trHeight w:val="296"/>
        </w:trPr>
        <w:tc>
          <w:tcPr>
            <w:tcW w:w="1020" w:type="dxa"/>
            <w:vAlign w:val="bottom"/>
          </w:tcPr>
          <w:p>
            <w:pPr>
              <w:spacing w:after="0"/>
              <w:rPr>
                <w:sz w:val="24"/>
                <w:szCs w:val="24"/>
                <w:color w:val="auto"/>
              </w:rPr>
            </w:pP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general character of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r>
      <w:tr>
        <w:trPr>
          <w:trHeight w:val="244"/>
        </w:trPr>
        <w:tc>
          <w:tcPr>
            <w:tcW w:w="1020" w:type="dxa"/>
            <w:vAlign w:val="bottom"/>
          </w:tcPr>
          <w:p>
            <w:pPr>
              <w:spacing w:after="0"/>
              <w:rPr>
                <w:sz w:val="21"/>
                <w:szCs w:val="21"/>
                <w:color w:val="auto"/>
              </w:rPr>
            </w:pPr>
          </w:p>
        </w:tc>
        <w:tc>
          <w:tcPr>
            <w:tcW w:w="8120" w:type="dxa"/>
            <w:vAlign w:val="bottom"/>
          </w:tcPr>
          <w:p>
            <w:pPr>
              <w:jc w:val="right"/>
              <w:spacing w:after="0"/>
              <w:rPr>
                <w:sz w:val="20"/>
                <w:szCs w:val="20"/>
                <w:color w:val="auto"/>
              </w:rPr>
            </w:pPr>
            <w:r>
              <w:rPr>
                <w:rFonts w:ascii="Georgia" w:cs="Georgia" w:eastAsia="Georgia" w:hAnsi="Georgia"/>
                <w:sz w:val="18"/>
                <w:szCs w:val="18"/>
                <w:color w:val="auto"/>
                <w:w w:val="98"/>
              </w:rPr>
              <w:t>whether such transfer, payment, or delivery was made in good faith or as a result of trick, artifice, fraud,</w:t>
            </w:r>
          </w:p>
        </w:tc>
      </w:tr>
      <w:tr>
        <w:trPr>
          <w:trHeight w:val="270"/>
        </w:trPr>
        <w:tc>
          <w:tcPr>
            <w:tcW w:w="1020" w:type="dxa"/>
            <w:vAlign w:val="bottom"/>
          </w:tcPr>
          <w:p>
            <w:pPr>
              <w:spacing w:after="0"/>
              <w:rPr>
                <w:sz w:val="23"/>
                <w:szCs w:val="23"/>
                <w:color w:val="auto"/>
              </w:rPr>
            </w:pPr>
          </w:p>
        </w:tc>
        <w:tc>
          <w:tcPr>
            <w:tcW w:w="8120" w:type="dxa"/>
            <w:vAlign w:val="bottom"/>
          </w:tcPr>
          <w:p>
            <w:pPr>
              <w:jc w:val="right"/>
              <w:spacing w:after="0"/>
              <w:rPr>
                <w:sz w:val="20"/>
                <w:szCs w:val="20"/>
                <w:color w:val="auto"/>
              </w:rPr>
            </w:pPr>
            <w:r>
              <w:rPr>
                <w:rFonts w:ascii="Georgia" w:cs="Georgia" w:eastAsia="Georgia" w:hAnsi="Georgia"/>
                <w:sz w:val="18"/>
                <w:szCs w:val="18"/>
                <w:color w:val="auto"/>
              </w:rPr>
              <w:t>or false pretenses;</w:t>
            </w:r>
          </w:p>
        </w:tc>
      </w:tr>
      <w:tr>
        <w:trPr>
          <w:trHeight w:val="296"/>
        </w:trPr>
        <w:tc>
          <w:tcPr>
            <w:tcW w:w="1020" w:type="dxa"/>
            <w:vAlign w:val="bottom"/>
          </w:tcPr>
          <w:p>
            <w:pPr>
              <w:ind w:left="300"/>
              <w:spacing w:after="0"/>
              <w:rPr>
                <w:sz w:val="20"/>
                <w:szCs w:val="20"/>
                <w:color w:val="auto"/>
              </w:rPr>
            </w:pPr>
            <w:r>
              <w:rPr>
                <w:rFonts w:ascii="Georgia" w:cs="Georgia" w:eastAsia="Georgia" w:hAnsi="Georgia"/>
                <w:sz w:val="18"/>
                <w:szCs w:val="18"/>
                <w:color w:val="auto"/>
              </w:rPr>
              <w:t>b.</w:t>
            </w: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forged, altered or fraudulent </w:t>
            </w:r>
            <w:r>
              <w:rPr>
                <w:rFonts w:ascii="Arial" w:cs="Arial" w:eastAsia="Arial" w:hAnsi="Arial"/>
                <w:sz w:val="18"/>
                <w:szCs w:val="18"/>
                <w:b w:val="1"/>
                <w:bCs w:val="1"/>
                <w:color w:val="auto"/>
              </w:rPr>
              <w:t>Negotiable Instruments</w:t>
            </w:r>
            <w:r>
              <w:rPr>
                <w:rFonts w:ascii="Georgia" w:cs="Georgia" w:eastAsia="Georgia" w:hAnsi="Georgia"/>
                <w:sz w:val="18"/>
                <w:szCs w:val="18"/>
                <w:color w:val="auto"/>
              </w:rPr>
              <w:t xml:space="preserve">, </w:t>
            </w:r>
            <w:r>
              <w:rPr>
                <w:rFonts w:ascii="Arial" w:cs="Arial" w:eastAsia="Arial" w:hAnsi="Arial"/>
                <w:sz w:val="18"/>
                <w:szCs w:val="18"/>
                <w:b w:val="1"/>
                <w:bCs w:val="1"/>
                <w:color w:val="auto"/>
              </w:rPr>
              <w:t>Securities</w:t>
            </w:r>
            <w:r>
              <w:rPr>
                <w:rFonts w:ascii="Georgia" w:cs="Georgia" w:eastAsia="Georgia" w:hAnsi="Georgia"/>
                <w:sz w:val="18"/>
                <w:szCs w:val="18"/>
                <w:color w:val="auto"/>
              </w:rPr>
              <w:t>, documents or written</w:t>
            </w:r>
          </w:p>
        </w:tc>
      </w:tr>
      <w:tr>
        <w:trPr>
          <w:trHeight w:val="270"/>
        </w:trPr>
        <w:tc>
          <w:tcPr>
            <w:tcW w:w="1020" w:type="dxa"/>
            <w:vAlign w:val="bottom"/>
          </w:tcPr>
          <w:p>
            <w:pPr>
              <w:spacing w:after="0"/>
              <w:rPr>
                <w:sz w:val="23"/>
                <w:szCs w:val="23"/>
                <w:color w:val="auto"/>
              </w:rPr>
            </w:pPr>
          </w:p>
        </w:tc>
        <w:tc>
          <w:tcPr>
            <w:tcW w:w="8120" w:type="dxa"/>
            <w:vAlign w:val="bottom"/>
          </w:tcPr>
          <w:p>
            <w:pPr>
              <w:jc w:val="right"/>
              <w:spacing w:after="0"/>
              <w:rPr>
                <w:sz w:val="20"/>
                <w:szCs w:val="20"/>
                <w:color w:val="auto"/>
              </w:rPr>
            </w:pPr>
            <w:r>
              <w:rPr>
                <w:rFonts w:ascii="Georgia" w:cs="Georgia" w:eastAsia="Georgia" w:hAnsi="Georgia"/>
                <w:sz w:val="18"/>
                <w:szCs w:val="18"/>
                <w:color w:val="auto"/>
              </w:rPr>
              <w:t xml:space="preserve">instruments used as source documentation for input into a </w:t>
            </w:r>
            <w:r>
              <w:rPr>
                <w:rFonts w:ascii="Arial" w:cs="Arial" w:eastAsia="Arial" w:hAnsi="Arial"/>
                <w:sz w:val="18"/>
                <w:szCs w:val="18"/>
                <w:b w:val="1"/>
                <w:bCs w:val="1"/>
                <w:color w:val="auto"/>
              </w:rPr>
              <w:t>Computer System</w:t>
            </w:r>
            <w:r>
              <w:rPr>
                <w:rFonts w:ascii="Georgia" w:cs="Georgia" w:eastAsia="Georgia" w:hAnsi="Georgia"/>
                <w:sz w:val="18"/>
                <w:szCs w:val="18"/>
                <w:color w:val="auto"/>
              </w:rPr>
              <w:t>;</w:t>
            </w:r>
          </w:p>
        </w:tc>
      </w:tr>
    </w:tbl>
    <w:p>
      <w:pPr>
        <w:spacing w:after="0" w:line="29" w:lineRule="exact"/>
        <w:rPr>
          <w:sz w:val="20"/>
          <w:szCs w:val="20"/>
          <w:color w:val="auto"/>
        </w:rPr>
      </w:pPr>
    </w:p>
    <w:p>
      <w:pPr>
        <w:jc w:val="right"/>
        <w:ind w:left="3060" w:right="2040" w:hanging="2688"/>
        <w:spacing w:after="0" w:line="363" w:lineRule="auto"/>
        <w:tabs>
          <w:tab w:leader="none" w:pos="1308" w:val="left"/>
        </w:tabs>
        <w:numPr>
          <w:ilvl w:val="0"/>
          <w:numId w:val="36"/>
        </w:numPr>
        <w:rPr>
          <w:rFonts w:ascii="Georgia" w:cs="Georgia" w:eastAsia="Georgia" w:hAnsi="Georgia"/>
          <w:sz w:val="16"/>
          <w:szCs w:val="16"/>
          <w:color w:val="auto"/>
        </w:rPr>
      </w:pPr>
      <w:r>
        <w:rPr>
          <w:rFonts w:ascii="Georgia" w:cs="Georgia" w:eastAsia="Georgia" w:hAnsi="Georgia"/>
          <w:sz w:val="16"/>
          <w:szCs w:val="16"/>
          <w:color w:val="auto"/>
        </w:rPr>
        <w:t xml:space="preserve">any investment in </w:t>
      </w:r>
      <w:r>
        <w:rPr>
          <w:rFonts w:ascii="Arial" w:cs="Arial" w:eastAsia="Arial" w:hAnsi="Arial"/>
          <w:sz w:val="16"/>
          <w:szCs w:val="16"/>
          <w:b w:val="1"/>
          <w:bCs w:val="1"/>
          <w:color w:val="auto"/>
        </w:rPr>
        <w:t>Securities</w:t>
      </w:r>
      <w:r>
        <w:rPr>
          <w:rFonts w:ascii="Georgia" w:cs="Georgia" w:eastAsia="Georgia" w:hAnsi="Georgia"/>
          <w:sz w:val="16"/>
          <w:szCs w:val="16"/>
          <w:color w:val="auto"/>
        </w:rPr>
        <w:t>, or ownership in any corporation, partnership, real property, commodity or similar instrument, whether or not such investment is genuine or fraudulent;</w:t>
      </w:r>
    </w:p>
    <w:p>
      <w:pPr>
        <w:ind w:left="380"/>
        <w:spacing w:after="0" w:line="234" w:lineRule="auto"/>
        <w:tabs>
          <w:tab w:leader="none" w:pos="2120" w:val="left"/>
        </w:tabs>
        <w:rPr>
          <w:sz w:val="20"/>
          <w:szCs w:val="20"/>
          <w:color w:val="auto"/>
        </w:rPr>
      </w:pPr>
      <w:r>
        <w:rPr>
          <w:rFonts w:ascii="Georgia" w:cs="Georgia" w:eastAsia="Georgia" w:hAnsi="Georgia"/>
          <w:sz w:val="18"/>
          <w:szCs w:val="18"/>
          <w:color w:val="auto"/>
        </w:rPr>
        <w:t>d.</w:t>
      </w:r>
      <w:r>
        <w:rPr>
          <w:sz w:val="20"/>
          <w:szCs w:val="20"/>
          <w:color w:val="auto"/>
        </w:rPr>
        <w:tab/>
      </w:r>
      <w:r>
        <w:rPr>
          <w:rFonts w:ascii="Georgia" w:cs="Georgia" w:eastAsia="Georgia" w:hAnsi="Georgia"/>
          <w:sz w:val="18"/>
          <w:szCs w:val="18"/>
          <w:color w:val="auto"/>
        </w:rPr>
        <w:t>mechanical failure, faulty construction, error in design, latent defect, wear and tear, gradual</w:t>
      </w:r>
    </w:p>
    <w:p>
      <w:pPr>
        <w:spacing w:after="0" w:line="56" w:lineRule="exact"/>
        <w:rPr>
          <w:sz w:val="20"/>
          <w:szCs w:val="20"/>
          <w:color w:val="auto"/>
        </w:rPr>
      </w:pPr>
    </w:p>
    <w:p>
      <w:pPr>
        <w:ind w:left="1480"/>
        <w:spacing w:after="0"/>
        <w:rPr>
          <w:sz w:val="20"/>
          <w:szCs w:val="20"/>
          <w:color w:val="auto"/>
        </w:rPr>
      </w:pPr>
      <w:r>
        <w:rPr>
          <w:rFonts w:ascii="Georgia" w:cs="Georgia" w:eastAsia="Georgia" w:hAnsi="Georgia"/>
          <w:sz w:val="18"/>
          <w:szCs w:val="18"/>
          <w:color w:val="auto"/>
        </w:rPr>
        <w:t xml:space="preserve">deterioration, electrical disturbance, the </w:t>
      </w:r>
      <w:r>
        <w:rPr>
          <w:rFonts w:ascii="Arial" w:cs="Arial" w:eastAsia="Arial" w:hAnsi="Arial"/>
          <w:sz w:val="18"/>
          <w:szCs w:val="18"/>
          <w:b w:val="1"/>
          <w:bCs w:val="1"/>
          <w:color w:val="auto"/>
        </w:rPr>
        <w:t>Assured’s Network</w:t>
      </w:r>
      <w:r>
        <w:rPr>
          <w:rFonts w:ascii="Georgia" w:cs="Georgia" w:eastAsia="Georgia" w:hAnsi="Georgia"/>
          <w:sz w:val="18"/>
          <w:szCs w:val="18"/>
          <w:color w:val="auto"/>
        </w:rPr>
        <w:t xml:space="preserve"> failure or breakdown, any malfunction</w:t>
      </w:r>
    </w:p>
    <w:p>
      <w:pPr>
        <w:spacing w:after="0" w:line="72" w:lineRule="exact"/>
        <w:rPr>
          <w:sz w:val="20"/>
          <w:szCs w:val="20"/>
          <w:color w:val="auto"/>
        </w:rPr>
      </w:pPr>
    </w:p>
    <w:p>
      <w:pPr>
        <w:ind w:left="4540"/>
        <w:spacing w:after="0"/>
        <w:rPr>
          <w:sz w:val="20"/>
          <w:szCs w:val="20"/>
          <w:color w:val="auto"/>
        </w:rPr>
      </w:pPr>
      <w:r>
        <w:rPr>
          <w:rFonts w:ascii="Georgia" w:cs="Georgia" w:eastAsia="Georgia" w:hAnsi="Georgia"/>
          <w:sz w:val="18"/>
          <w:szCs w:val="18"/>
          <w:color w:val="auto"/>
        </w:rPr>
        <w:t>or error in programming, or error or omission in processing;</w:t>
      </w:r>
    </w:p>
    <w:p>
      <w:pPr>
        <w:spacing w:after="0" w:line="55" w:lineRule="exact"/>
        <w:rPr>
          <w:sz w:val="20"/>
          <w:szCs w:val="20"/>
          <w:color w:val="auto"/>
        </w:rPr>
      </w:pPr>
    </w:p>
    <w:p>
      <w:pPr>
        <w:jc w:val="right"/>
        <w:ind w:left="1800" w:right="2040" w:hanging="1428"/>
        <w:spacing w:after="0" w:line="363" w:lineRule="auto"/>
        <w:tabs>
          <w:tab w:leader="none" w:pos="1534" w:val="left"/>
        </w:tabs>
        <w:numPr>
          <w:ilvl w:val="0"/>
          <w:numId w:val="37"/>
        </w:numPr>
        <w:rPr>
          <w:rFonts w:ascii="Georgia" w:cs="Georgia" w:eastAsia="Georgia" w:hAnsi="Georgia"/>
          <w:sz w:val="16"/>
          <w:szCs w:val="16"/>
          <w:color w:val="auto"/>
        </w:rPr>
      </w:pPr>
      <w:r>
        <w:rPr>
          <w:rFonts w:ascii="Georgia" w:cs="Georgia" w:eastAsia="Georgia" w:hAnsi="Georgia"/>
          <w:sz w:val="16"/>
          <w:szCs w:val="16"/>
          <w:color w:val="auto"/>
        </w:rPr>
        <w:t xml:space="preserve">entries or changes made by a natural person with authorized access to the </w:t>
      </w:r>
      <w:r>
        <w:rPr>
          <w:rFonts w:ascii="Arial" w:cs="Arial" w:eastAsia="Arial" w:hAnsi="Arial"/>
          <w:sz w:val="16"/>
          <w:szCs w:val="16"/>
          <w:b w:val="1"/>
          <w:bCs w:val="1"/>
          <w:color w:val="auto"/>
        </w:rPr>
        <w:t>Assured’s Network</w:t>
      </w:r>
      <w:r>
        <w:rPr>
          <w:rFonts w:ascii="Georgia" w:cs="Georgia" w:eastAsia="Georgia" w:hAnsi="Georgia"/>
          <w:sz w:val="16"/>
          <w:szCs w:val="16"/>
          <w:color w:val="auto"/>
        </w:rPr>
        <w:t xml:space="preserve"> who acts in good faith on instructions, unless such instructions are given to that person by a software</w:t>
      </w:r>
    </w:p>
    <w:p>
      <w:pPr>
        <w:spacing w:after="0" w:line="1" w:lineRule="exact"/>
        <w:rPr>
          <w:sz w:val="20"/>
          <w:szCs w:val="20"/>
          <w:color w:val="auto"/>
        </w:rPr>
      </w:pPr>
    </w:p>
    <w:p>
      <w:pPr>
        <w:jc w:val="right"/>
        <w:ind w:left="1460" w:right="2040"/>
        <w:spacing w:after="0" w:line="304" w:lineRule="auto"/>
        <w:rPr>
          <w:sz w:val="20"/>
          <w:szCs w:val="20"/>
          <w:color w:val="auto"/>
        </w:rPr>
      </w:pPr>
      <w:r>
        <w:rPr>
          <w:rFonts w:ascii="Georgia" w:cs="Georgia" w:eastAsia="Georgia" w:hAnsi="Georgia"/>
          <w:sz w:val="18"/>
          <w:szCs w:val="18"/>
          <w:color w:val="auto"/>
        </w:rPr>
        <w:t xml:space="preserve">contractor or its partner, officer, or employee authorized to design, develop, prepare, supply, service, write or implement programs for the </w:t>
      </w:r>
      <w:r>
        <w:rPr>
          <w:rFonts w:ascii="Arial" w:cs="Arial" w:eastAsia="Arial" w:hAnsi="Arial"/>
          <w:sz w:val="18"/>
          <w:szCs w:val="18"/>
          <w:b w:val="1"/>
          <w:bCs w:val="1"/>
          <w:color w:val="auto"/>
        </w:rPr>
        <w:t>Assured’s Network</w:t>
      </w:r>
      <w:r>
        <w:rPr>
          <w:rFonts w:ascii="Georgia" w:cs="Georgia" w:eastAsia="Georgia" w:hAnsi="Georgia"/>
          <w:sz w:val="18"/>
          <w:szCs w:val="18"/>
          <w:color w:val="auto"/>
        </w:rPr>
        <w:t>; or</w:t>
      </w:r>
    </w:p>
    <w:p>
      <w:pPr>
        <w:spacing w:after="0" w:line="1" w:lineRule="exact"/>
        <w:rPr>
          <w:sz w:val="20"/>
          <w:szCs w:val="20"/>
          <w:color w:val="auto"/>
        </w:rPr>
      </w:pPr>
    </w:p>
    <w:p>
      <w:pPr>
        <w:jc w:val="right"/>
        <w:ind w:left="380" w:right="2040"/>
        <w:spacing w:after="0" w:line="311" w:lineRule="auto"/>
        <w:rPr>
          <w:sz w:val="20"/>
          <w:szCs w:val="20"/>
          <w:color w:val="auto"/>
        </w:rPr>
      </w:pPr>
      <w:r>
        <w:rPr>
          <w:rFonts w:ascii="Georgia" w:cs="Georgia" w:eastAsia="Georgia" w:hAnsi="Georgia"/>
          <w:sz w:val="18"/>
          <w:szCs w:val="18"/>
          <w:color w:val="auto"/>
        </w:rPr>
        <w:t xml:space="preserve">f.                         entries or changes made at an </w:t>
      </w:r>
      <w:r>
        <w:rPr>
          <w:rFonts w:ascii="Arial" w:cs="Arial" w:eastAsia="Arial" w:hAnsi="Arial"/>
          <w:sz w:val="18"/>
          <w:szCs w:val="18"/>
          <w:b w:val="1"/>
          <w:bCs w:val="1"/>
          <w:color w:val="auto"/>
        </w:rPr>
        <w:t>Electronic Funds Transfer System</w:t>
      </w:r>
      <w:r>
        <w:rPr>
          <w:rFonts w:ascii="Georgia" w:cs="Georgia" w:eastAsia="Georgia" w:hAnsi="Georgia"/>
          <w:sz w:val="18"/>
          <w:szCs w:val="18"/>
          <w:color w:val="auto"/>
        </w:rPr>
        <w:t xml:space="preserve"> or a </w:t>
      </w:r>
      <w:r>
        <w:rPr>
          <w:rFonts w:ascii="Arial" w:cs="Arial" w:eastAsia="Arial" w:hAnsi="Arial"/>
          <w:sz w:val="18"/>
          <w:szCs w:val="18"/>
          <w:b w:val="1"/>
          <w:bCs w:val="1"/>
          <w:color w:val="auto"/>
        </w:rPr>
        <w:t>Customer</w:t>
      </w:r>
      <w:r>
        <w:rPr>
          <w:rFonts w:ascii="Georgia" w:cs="Georgia" w:eastAsia="Georgia" w:hAnsi="Georgia"/>
          <w:sz w:val="18"/>
          <w:szCs w:val="18"/>
          <w:color w:val="auto"/>
        </w:rPr>
        <w:t xml:space="preserve"> </w:t>
      </w:r>
      <w:r>
        <w:rPr>
          <w:rFonts w:ascii="Arial" w:cs="Arial" w:eastAsia="Arial" w:hAnsi="Arial"/>
          <w:sz w:val="18"/>
          <w:szCs w:val="18"/>
          <w:b w:val="1"/>
          <w:bCs w:val="1"/>
          <w:color w:val="auto"/>
        </w:rPr>
        <w:t xml:space="preserve">Communication System </w:t>
      </w:r>
      <w:r>
        <w:rPr>
          <w:rFonts w:ascii="Georgia" w:cs="Georgia" w:eastAsia="Georgia" w:hAnsi="Georgia"/>
          <w:sz w:val="18"/>
          <w:szCs w:val="18"/>
          <w:color w:val="auto"/>
        </w:rPr>
        <w:t>by a:</w:t>
      </w:r>
    </w:p>
    <w:tbl>
      <w:tblPr>
        <w:tblLayout w:type="fixed"/>
        <w:tblInd w:w="0" w:type="dxa"/>
        <w:tblCellMar>
          <w:top w:w="0" w:type="dxa"/>
          <w:left w:w="0" w:type="dxa"/>
          <w:bottom w:w="0" w:type="dxa"/>
          <w:right w:w="0" w:type="dxa"/>
        </w:tblCellMar>
      </w:tblPr>
      <w:tr>
        <w:trPr>
          <w:trHeight w:val="241"/>
        </w:trPr>
        <w:tc>
          <w:tcPr>
            <w:tcW w:w="1600" w:type="dxa"/>
            <w:vAlign w:val="bottom"/>
          </w:tcPr>
          <w:p>
            <w:pPr>
              <w:jc w:val="right"/>
              <w:ind w:right="512"/>
              <w:spacing w:after="0"/>
              <w:rPr>
                <w:sz w:val="20"/>
                <w:szCs w:val="20"/>
                <w:color w:val="auto"/>
              </w:rPr>
            </w:pPr>
            <w:r>
              <w:rPr>
                <w:rFonts w:ascii="Georgia" w:cs="Georgia" w:eastAsia="Georgia" w:hAnsi="Georgia"/>
                <w:sz w:val="18"/>
                <w:szCs w:val="18"/>
                <w:color w:val="auto"/>
              </w:rPr>
              <w:t>(1 )</w:t>
            </w:r>
          </w:p>
        </w:tc>
        <w:tc>
          <w:tcPr>
            <w:tcW w:w="9660" w:type="dxa"/>
            <w:vAlign w:val="bottom"/>
          </w:tcPr>
          <w:p>
            <w:pPr>
              <w:jc w:val="right"/>
              <w:ind w:right="1952"/>
              <w:spacing w:after="0"/>
              <w:rPr>
                <w:sz w:val="20"/>
                <w:szCs w:val="20"/>
                <w:color w:val="auto"/>
              </w:rPr>
            </w:pPr>
            <w:r>
              <w:rPr>
                <w:rFonts w:ascii="Arial" w:cs="Arial" w:eastAsia="Arial" w:hAnsi="Arial"/>
                <w:sz w:val="18"/>
                <w:szCs w:val="18"/>
                <w:b w:val="1"/>
                <w:bCs w:val="1"/>
                <w:color w:val="auto"/>
              </w:rPr>
              <w:t>Customer</w:t>
            </w:r>
            <w:r>
              <w:rPr>
                <w:rFonts w:ascii="Georgia" w:cs="Georgia" w:eastAsia="Georgia" w:hAnsi="Georgia"/>
                <w:sz w:val="18"/>
                <w:szCs w:val="18"/>
                <w:color w:val="auto"/>
              </w:rPr>
              <w:t>; or</w:t>
            </w:r>
          </w:p>
        </w:tc>
      </w:tr>
      <w:tr>
        <w:trPr>
          <w:trHeight w:val="270"/>
        </w:trPr>
        <w:tc>
          <w:tcPr>
            <w:tcW w:w="1600" w:type="dxa"/>
            <w:vAlign w:val="bottom"/>
          </w:tcPr>
          <w:p>
            <w:pPr>
              <w:jc w:val="right"/>
              <w:ind w:right="512"/>
              <w:spacing w:after="0"/>
              <w:rPr>
                <w:sz w:val="20"/>
                <w:szCs w:val="20"/>
                <w:color w:val="auto"/>
              </w:rPr>
            </w:pPr>
            <w:r>
              <w:rPr>
                <w:rFonts w:ascii="Georgia" w:cs="Georgia" w:eastAsia="Georgia" w:hAnsi="Georgia"/>
                <w:sz w:val="18"/>
                <w:szCs w:val="18"/>
                <w:color w:val="auto"/>
              </w:rPr>
              <w:t>(2 )</w:t>
            </w:r>
          </w:p>
        </w:tc>
        <w:tc>
          <w:tcPr>
            <w:tcW w:w="9660" w:type="dxa"/>
            <w:vAlign w:val="bottom"/>
          </w:tcPr>
          <w:p>
            <w:pPr>
              <w:jc w:val="right"/>
              <w:ind w:right="1952"/>
              <w:spacing w:after="0"/>
              <w:rPr>
                <w:sz w:val="20"/>
                <w:szCs w:val="20"/>
                <w:color w:val="auto"/>
              </w:rPr>
            </w:pPr>
            <w:r>
              <w:rPr>
                <w:rFonts w:ascii="Georgia" w:cs="Georgia" w:eastAsia="Georgia" w:hAnsi="Georgia"/>
                <w:sz w:val="18"/>
                <w:szCs w:val="18"/>
                <w:color w:val="auto"/>
              </w:rPr>
              <w:t xml:space="preserve">natural person with authorized access to the </w:t>
            </w:r>
            <w:r>
              <w:rPr>
                <w:rFonts w:ascii="Arial" w:cs="Arial" w:eastAsia="Arial" w:hAnsi="Arial"/>
                <w:sz w:val="18"/>
                <w:szCs w:val="18"/>
                <w:b w:val="1"/>
                <w:bCs w:val="1"/>
                <w:color w:val="auto"/>
              </w:rPr>
              <w:t>Customer’s</w:t>
            </w:r>
            <w:r>
              <w:rPr>
                <w:rFonts w:ascii="Georgia" w:cs="Georgia" w:eastAsia="Georgia" w:hAnsi="Georgia"/>
                <w:sz w:val="18"/>
                <w:szCs w:val="18"/>
                <w:color w:val="auto"/>
              </w:rPr>
              <w:t xml:space="preserve"> authentication credentials or</w:t>
            </w:r>
          </w:p>
        </w:tc>
      </w:tr>
      <w:tr>
        <w:trPr>
          <w:trHeight w:val="244"/>
        </w:trPr>
        <w:tc>
          <w:tcPr>
            <w:tcW w:w="1600" w:type="dxa"/>
            <w:vAlign w:val="bottom"/>
          </w:tcPr>
          <w:p>
            <w:pPr>
              <w:spacing w:after="0"/>
              <w:rPr>
                <w:sz w:val="21"/>
                <w:szCs w:val="21"/>
                <w:color w:val="auto"/>
              </w:rPr>
            </w:pPr>
          </w:p>
        </w:tc>
        <w:tc>
          <w:tcPr>
            <w:tcW w:w="9660" w:type="dxa"/>
            <w:vAlign w:val="bottom"/>
          </w:tcPr>
          <w:p>
            <w:pPr>
              <w:jc w:val="right"/>
              <w:ind w:right="1952"/>
              <w:spacing w:after="0"/>
              <w:rPr>
                <w:sz w:val="20"/>
                <w:szCs w:val="20"/>
                <w:color w:val="auto"/>
              </w:rPr>
            </w:pPr>
            <w:r>
              <w:rPr>
                <w:rFonts w:ascii="Georgia" w:cs="Georgia" w:eastAsia="Georgia" w:hAnsi="Georgia"/>
                <w:sz w:val="18"/>
                <w:szCs w:val="18"/>
                <w:color w:val="auto"/>
              </w:rPr>
              <w:t>mechanism.</w:t>
            </w:r>
          </w:p>
        </w:tc>
      </w:tr>
      <w:tr>
        <w:trPr>
          <w:trHeight w:val="230"/>
        </w:trPr>
        <w:tc>
          <w:tcPr>
            <w:tcW w:w="11260" w:type="dxa"/>
            <w:vAlign w:val="bottom"/>
            <w:gridSpan w:val="2"/>
          </w:tcPr>
          <w:p>
            <w:pPr>
              <w:jc w:val="right"/>
              <w:ind w:right="6592"/>
              <w:spacing w:after="0"/>
              <w:rPr>
                <w:sz w:val="20"/>
                <w:szCs w:val="20"/>
                <w:color w:val="auto"/>
              </w:rPr>
            </w:pPr>
            <w:r>
              <w:rPr>
                <w:rFonts w:ascii="Georgia" w:cs="Georgia" w:eastAsia="Georgia" w:hAnsi="Georgia"/>
                <w:sz w:val="18"/>
                <w:szCs w:val="18"/>
                <w:color w:val="auto"/>
                <w:w w:val="99"/>
              </w:rPr>
              <w:t>5 .  Specific Exclusions – Applicable To Insuring Clause 11</w:t>
            </w:r>
          </w:p>
        </w:tc>
      </w:tr>
      <w:tr>
        <w:trPr>
          <w:trHeight w:val="296"/>
        </w:trPr>
        <w:tc>
          <w:tcPr>
            <w:tcW w:w="1600" w:type="dxa"/>
            <w:vAlign w:val="bottom"/>
          </w:tcPr>
          <w:p>
            <w:pPr>
              <w:spacing w:after="0"/>
              <w:rPr>
                <w:sz w:val="24"/>
                <w:szCs w:val="24"/>
                <w:color w:val="auto"/>
              </w:rPr>
            </w:pPr>
          </w:p>
        </w:tc>
        <w:tc>
          <w:tcPr>
            <w:tcW w:w="9660" w:type="dxa"/>
            <w:vAlign w:val="bottom"/>
          </w:tcPr>
          <w:p>
            <w:pPr>
              <w:jc w:val="right"/>
              <w:ind w:right="1952"/>
              <w:spacing w:after="0"/>
              <w:rPr>
                <w:sz w:val="20"/>
                <w:szCs w:val="20"/>
                <w:color w:val="auto"/>
              </w:rPr>
            </w:pPr>
            <w:r>
              <w:rPr>
                <w:rFonts w:ascii="Georgia" w:cs="Georgia" w:eastAsia="Georgia" w:hAnsi="Georgia"/>
                <w:sz w:val="18"/>
                <w:szCs w:val="18"/>
                <w:color w:val="auto"/>
              </w:rPr>
              <w:t xml:space="preserve">This Bond does not cover loss resulting directly or indirectly from any </w:t>
            </w:r>
            <w:r>
              <w:rPr>
                <w:rFonts w:ascii="Arial" w:cs="Arial" w:eastAsia="Arial" w:hAnsi="Arial"/>
                <w:sz w:val="18"/>
                <w:szCs w:val="18"/>
                <w:b w:val="1"/>
                <w:bCs w:val="1"/>
                <w:color w:val="auto"/>
              </w:rPr>
              <w:t>Voice Initiated Transfer</w:t>
            </w:r>
          </w:p>
        </w:tc>
      </w:tr>
      <w:tr>
        <w:trPr>
          <w:trHeight w:val="270"/>
        </w:trPr>
        <w:tc>
          <w:tcPr>
            <w:tcW w:w="11260" w:type="dxa"/>
            <w:vAlign w:val="bottom"/>
            <w:gridSpan w:val="2"/>
          </w:tcPr>
          <w:p>
            <w:pPr>
              <w:jc w:val="right"/>
              <w:ind w:right="9272"/>
              <w:spacing w:after="0"/>
              <w:rPr>
                <w:sz w:val="20"/>
                <w:szCs w:val="20"/>
                <w:color w:val="auto"/>
              </w:rPr>
            </w:pPr>
            <w:r>
              <w:rPr>
                <w:rFonts w:ascii="Arial" w:cs="Arial" w:eastAsia="Arial" w:hAnsi="Arial"/>
                <w:sz w:val="18"/>
                <w:szCs w:val="18"/>
                <w:b w:val="1"/>
                <w:bCs w:val="1"/>
                <w:color w:val="auto"/>
              </w:rPr>
              <w:t xml:space="preserve">Instruction </w:t>
            </w:r>
            <w:r>
              <w:rPr>
                <w:rFonts w:ascii="Georgia" w:cs="Georgia" w:eastAsia="Georgia" w:hAnsi="Georgia"/>
                <w:sz w:val="18"/>
                <w:szCs w:val="18"/>
                <w:color w:val="auto"/>
              </w:rPr>
              <w:t>from a:</w:t>
            </w:r>
          </w:p>
        </w:tc>
      </w:tr>
      <w:tr>
        <w:trPr>
          <w:trHeight w:val="270"/>
        </w:trPr>
        <w:tc>
          <w:tcPr>
            <w:tcW w:w="1600" w:type="dxa"/>
            <w:vAlign w:val="bottom"/>
          </w:tcPr>
          <w:p>
            <w:pPr>
              <w:jc w:val="right"/>
              <w:ind w:right="512"/>
              <w:spacing w:after="0"/>
              <w:rPr>
                <w:sz w:val="20"/>
                <w:szCs w:val="20"/>
                <w:color w:val="auto"/>
              </w:rPr>
            </w:pPr>
            <w:r>
              <w:rPr>
                <w:rFonts w:ascii="Georgia" w:cs="Georgia" w:eastAsia="Georgia" w:hAnsi="Georgia"/>
                <w:sz w:val="18"/>
                <w:szCs w:val="18"/>
                <w:color w:val="auto"/>
              </w:rPr>
              <w:t>(1 )</w:t>
            </w:r>
          </w:p>
        </w:tc>
        <w:tc>
          <w:tcPr>
            <w:tcW w:w="9660" w:type="dxa"/>
            <w:vAlign w:val="bottom"/>
          </w:tcPr>
          <w:p>
            <w:pPr>
              <w:jc w:val="right"/>
              <w:ind w:right="1952"/>
              <w:spacing w:after="0"/>
              <w:rPr>
                <w:sz w:val="20"/>
                <w:szCs w:val="20"/>
                <w:color w:val="auto"/>
              </w:rPr>
            </w:pPr>
            <w:r>
              <w:rPr>
                <w:rFonts w:ascii="Arial" w:cs="Arial" w:eastAsia="Arial" w:hAnsi="Arial"/>
                <w:sz w:val="18"/>
                <w:szCs w:val="18"/>
                <w:b w:val="1"/>
                <w:bCs w:val="1"/>
                <w:color w:val="auto"/>
              </w:rPr>
              <w:t>Customer</w:t>
            </w:r>
            <w:r>
              <w:rPr>
                <w:rFonts w:ascii="Georgia" w:cs="Georgia" w:eastAsia="Georgia" w:hAnsi="Georgia"/>
                <w:sz w:val="18"/>
                <w:szCs w:val="18"/>
                <w:color w:val="auto"/>
              </w:rPr>
              <w:t>; or</w:t>
            </w:r>
          </w:p>
        </w:tc>
      </w:tr>
      <w:tr>
        <w:trPr>
          <w:trHeight w:val="270"/>
        </w:trPr>
        <w:tc>
          <w:tcPr>
            <w:tcW w:w="1600" w:type="dxa"/>
            <w:vAlign w:val="bottom"/>
          </w:tcPr>
          <w:p>
            <w:pPr>
              <w:jc w:val="right"/>
              <w:ind w:right="512"/>
              <w:spacing w:after="0"/>
              <w:rPr>
                <w:sz w:val="20"/>
                <w:szCs w:val="20"/>
                <w:color w:val="auto"/>
              </w:rPr>
            </w:pPr>
            <w:r>
              <w:rPr>
                <w:rFonts w:ascii="Georgia" w:cs="Georgia" w:eastAsia="Georgia" w:hAnsi="Georgia"/>
                <w:sz w:val="18"/>
                <w:szCs w:val="18"/>
                <w:color w:val="auto"/>
              </w:rPr>
              <w:t>(2 )</w:t>
            </w:r>
          </w:p>
        </w:tc>
        <w:tc>
          <w:tcPr>
            <w:tcW w:w="9660" w:type="dxa"/>
            <w:vAlign w:val="bottom"/>
          </w:tcPr>
          <w:p>
            <w:pPr>
              <w:jc w:val="right"/>
              <w:ind w:right="1952"/>
              <w:spacing w:after="0"/>
              <w:rPr>
                <w:sz w:val="20"/>
                <w:szCs w:val="20"/>
                <w:color w:val="auto"/>
              </w:rPr>
            </w:pPr>
            <w:r>
              <w:rPr>
                <w:rFonts w:ascii="Georgia" w:cs="Georgia" w:eastAsia="Georgia" w:hAnsi="Georgia"/>
                <w:sz w:val="18"/>
                <w:szCs w:val="18"/>
                <w:color w:val="auto"/>
                <w:w w:val="99"/>
              </w:rPr>
              <w:t xml:space="preserve">natural person with authorized access to the </w:t>
            </w:r>
            <w:r>
              <w:rPr>
                <w:rFonts w:ascii="Arial" w:cs="Arial" w:eastAsia="Arial" w:hAnsi="Arial"/>
                <w:sz w:val="18"/>
                <w:szCs w:val="18"/>
                <w:b w:val="1"/>
                <w:bCs w:val="1"/>
                <w:color w:val="auto"/>
                <w:w w:val="99"/>
              </w:rPr>
              <w:t>Customer’s</w:t>
            </w:r>
            <w:r>
              <w:rPr>
                <w:rFonts w:ascii="Georgia" w:cs="Georgia" w:eastAsia="Georgia" w:hAnsi="Georgia"/>
                <w:sz w:val="18"/>
                <w:szCs w:val="18"/>
                <w:color w:val="auto"/>
                <w:w w:val="99"/>
              </w:rPr>
              <w:t xml:space="preserve"> verification credentials or mechanism.</w:t>
            </w:r>
          </w:p>
        </w:tc>
      </w:tr>
      <w:tr>
        <w:trPr>
          <w:trHeight w:val="649"/>
        </w:trPr>
        <w:tc>
          <w:tcPr>
            <w:tcW w:w="1600" w:type="dxa"/>
            <w:vAlign w:val="bottom"/>
          </w:tcPr>
          <w:p>
            <w:pPr>
              <w:spacing w:after="0"/>
              <w:rPr>
                <w:sz w:val="20"/>
                <w:szCs w:val="20"/>
                <w:color w:val="auto"/>
              </w:rPr>
            </w:pPr>
            <w:r>
              <w:rPr>
                <w:rFonts w:ascii="Georgia" w:cs="Georgia" w:eastAsia="Georgia" w:hAnsi="Georgia"/>
                <w:sz w:val="18"/>
                <w:szCs w:val="18"/>
                <w:color w:val="auto"/>
              </w:rPr>
              <w:t>PF-52903 (08/21)</w:t>
            </w:r>
          </w:p>
        </w:tc>
        <w:tc>
          <w:tcPr>
            <w:tcW w:w="9660" w:type="dxa"/>
            <w:vAlign w:val="bottom"/>
          </w:tcPr>
          <w:p>
            <w:pPr>
              <w:spacing w:after="0"/>
              <w:rPr>
                <w:sz w:val="24"/>
                <w:szCs w:val="24"/>
                <w:color w:val="auto"/>
              </w:rPr>
            </w:pPr>
          </w:p>
        </w:tc>
      </w:tr>
      <w:tr>
        <w:trPr>
          <w:trHeight w:val="418"/>
        </w:trPr>
        <w:tc>
          <w:tcPr>
            <w:tcW w:w="1600" w:type="dxa"/>
            <w:vAlign w:val="bottom"/>
          </w:tcPr>
          <w:p>
            <w:pPr>
              <w:spacing w:after="0"/>
              <w:rPr>
                <w:sz w:val="20"/>
                <w:szCs w:val="20"/>
                <w:color w:val="auto"/>
              </w:rPr>
            </w:pPr>
            <w:r>
              <w:rPr>
                <w:rFonts w:ascii="Georgia" w:cs="Georgia" w:eastAsia="Georgia" w:hAnsi="Georgia"/>
                <w:sz w:val="18"/>
                <w:szCs w:val="18"/>
                <w:color w:val="auto"/>
              </w:rPr>
              <w:t>Page 12 of 17</w:t>
            </w:r>
          </w:p>
        </w:tc>
        <w:tc>
          <w:tcPr>
            <w:tcW w:w="9660" w:type="dxa"/>
            <w:vAlign w:val="bottom"/>
          </w:tcPr>
          <w:p>
            <w:pPr>
              <w:spacing w:after="0"/>
              <w:rPr>
                <w:sz w:val="24"/>
                <w:szCs w:val="24"/>
                <w:color w:val="auto"/>
              </w:rPr>
            </w:pPr>
          </w:p>
        </w:tc>
      </w:tr>
      <w:tr>
        <w:trPr>
          <w:trHeight w:val="229"/>
        </w:trPr>
        <w:tc>
          <w:tcPr>
            <w:tcW w:w="1600" w:type="dxa"/>
            <w:vAlign w:val="bottom"/>
            <w:tcBorders>
              <w:bottom w:val="single" w:sz="8" w:color="808080"/>
            </w:tcBorders>
          </w:tcPr>
          <w:p>
            <w:pPr>
              <w:spacing w:after="0"/>
              <w:rPr>
                <w:sz w:val="19"/>
                <w:szCs w:val="19"/>
                <w:color w:val="auto"/>
              </w:rPr>
            </w:pPr>
          </w:p>
        </w:tc>
        <w:tc>
          <w:tcPr>
            <w:tcW w:w="9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638" w:right="319" w:bottom="1440" w:gutter="0" w:footer="0" w:header="0"/>
        </w:sectPr>
      </w:pPr>
    </w:p>
    <w:bookmarkStart w:id="26" w:name="page27"/>
    <w:bookmarkEnd w:id="26"/>
    <w:p>
      <w:pPr>
        <w:jc w:val="right"/>
        <w:ind w:right="699"/>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jc w:val="right"/>
        <w:ind w:right="699"/>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60007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0075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680" w:hanging="659"/>
        <w:spacing w:after="0"/>
        <w:tabs>
          <w:tab w:leader="none" w:pos="6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AND LIMITATIONS</w:t>
      </w:r>
    </w:p>
    <w:p>
      <w:pPr>
        <w:spacing w:after="0" w:line="73" w:lineRule="exact"/>
        <w:rPr>
          <w:rFonts w:ascii="Arial" w:cs="Arial" w:eastAsia="Arial" w:hAnsi="Arial"/>
          <w:sz w:val="18"/>
          <w:szCs w:val="18"/>
          <w:b w:val="1"/>
          <w:bCs w:val="1"/>
          <w:color w:val="auto"/>
        </w:rPr>
      </w:pPr>
    </w:p>
    <w:p>
      <w:pPr>
        <w:ind w:left="400"/>
        <w:spacing w:after="0"/>
        <w:rPr>
          <w:rFonts w:ascii="Arial" w:cs="Arial" w:eastAsia="Arial" w:hAnsi="Arial"/>
          <w:sz w:val="18"/>
          <w:szCs w:val="18"/>
          <w:b w:val="1"/>
          <w:bCs w:val="1"/>
          <w:color w:val="auto"/>
        </w:rPr>
      </w:pPr>
      <w:r>
        <w:rPr>
          <w:rFonts w:ascii="Georgia" w:cs="Georgia" w:eastAsia="Georgia" w:hAnsi="Georgia"/>
          <w:sz w:val="18"/>
          <w:szCs w:val="18"/>
          <w:color w:val="auto"/>
        </w:rPr>
        <w:t>1 .  Anti-Bundling</w:t>
      </w:r>
    </w:p>
    <w:p>
      <w:pPr>
        <w:spacing w:after="0" w:line="71" w:lineRule="exact"/>
        <w:rPr>
          <w:sz w:val="20"/>
          <w:szCs w:val="20"/>
          <w:color w:val="auto"/>
        </w:rPr>
      </w:pPr>
    </w:p>
    <w:p>
      <w:pPr>
        <w:ind w:left="680" w:right="1239"/>
        <w:spacing w:after="0" w:line="312" w:lineRule="auto"/>
        <w:rPr>
          <w:sz w:val="20"/>
          <w:szCs w:val="20"/>
          <w:color w:val="auto"/>
        </w:rPr>
      </w:pPr>
      <w:r>
        <w:rPr>
          <w:rFonts w:ascii="Georgia" w:cs="Georgia" w:eastAsia="Georgia" w:hAnsi="Georgia"/>
          <w:sz w:val="18"/>
          <w:szCs w:val="18"/>
          <w:color w:val="auto"/>
        </w:rPr>
        <w:t xml:space="preserve">If any Insuring Clause requires that an enumerated type of document be fraudulently materially altered or a </w:t>
      </w:r>
      <w:r>
        <w:rPr>
          <w:rFonts w:ascii="Arial" w:cs="Arial" w:eastAsia="Arial" w:hAnsi="Arial"/>
          <w:sz w:val="18"/>
          <w:szCs w:val="18"/>
          <w:b w:val="1"/>
          <w:bCs w:val="1"/>
          <w:color w:val="auto"/>
        </w:rPr>
        <w:t>Counterfeit Original</w:t>
      </w:r>
      <w:r>
        <w:rPr>
          <w:rFonts w:ascii="Georgia" w:cs="Georgia" w:eastAsia="Georgia" w:hAnsi="Georgia"/>
          <w:sz w:val="18"/>
          <w:szCs w:val="18"/>
          <w:color w:val="auto"/>
        </w:rPr>
        <w:t xml:space="preserve">, or contain a signature which is a </w:t>
      </w:r>
      <w:r>
        <w:rPr>
          <w:rFonts w:ascii="Arial" w:cs="Arial" w:eastAsia="Arial" w:hAnsi="Arial"/>
          <w:sz w:val="18"/>
          <w:szCs w:val="18"/>
          <w:b w:val="1"/>
          <w:bCs w:val="1"/>
          <w:color w:val="auto"/>
        </w:rPr>
        <w:t>Forgery</w:t>
      </w:r>
      <w:r>
        <w:rPr>
          <w:rFonts w:ascii="Georgia" w:cs="Georgia" w:eastAsia="Georgia" w:hAnsi="Georgia"/>
          <w:sz w:val="18"/>
          <w:szCs w:val="18"/>
          <w:color w:val="auto"/>
        </w:rPr>
        <w:t xml:space="preserve"> or obtained through trick, artifice, fraud, or false pretenses, the material alteration or </w:t>
      </w:r>
      <w:r>
        <w:rPr>
          <w:rFonts w:ascii="Arial" w:cs="Arial" w:eastAsia="Arial" w:hAnsi="Arial"/>
          <w:sz w:val="18"/>
          <w:szCs w:val="18"/>
          <w:b w:val="1"/>
          <w:bCs w:val="1"/>
          <w:color w:val="auto"/>
        </w:rPr>
        <w:t>Counterfeit Original</w:t>
      </w:r>
      <w:r>
        <w:rPr>
          <w:rFonts w:ascii="Georgia" w:cs="Georgia" w:eastAsia="Georgia" w:hAnsi="Georgia"/>
          <w:sz w:val="18"/>
          <w:szCs w:val="18"/>
          <w:color w:val="auto"/>
        </w:rPr>
        <w:t xml:space="preserve"> or fraudulent signature must be on or of the enumerated document itself not on or of some other document submitted with, accompanying or incorporated by reference into the enumerated document.</w:t>
      </w:r>
    </w:p>
    <w:p>
      <w:pPr>
        <w:spacing w:after="0" w:line="5" w:lineRule="exact"/>
        <w:rPr>
          <w:sz w:val="20"/>
          <w:szCs w:val="20"/>
          <w:color w:val="auto"/>
        </w:rPr>
      </w:pPr>
    </w:p>
    <w:p>
      <w:pPr>
        <w:ind w:left="360"/>
        <w:spacing w:after="0"/>
        <w:rPr>
          <w:sz w:val="20"/>
          <w:szCs w:val="20"/>
          <w:color w:val="auto"/>
        </w:rPr>
      </w:pPr>
      <w:r>
        <w:rPr>
          <w:rFonts w:ascii="Georgia" w:cs="Georgia" w:eastAsia="Georgia" w:hAnsi="Georgia"/>
          <w:sz w:val="18"/>
          <w:szCs w:val="18"/>
          <w:color w:val="auto"/>
        </w:rPr>
        <w:t>2 .  Change Or Modification</w:t>
      </w:r>
    </w:p>
    <w:p>
      <w:pPr>
        <w:spacing w:after="0" w:line="71" w:lineRule="exact"/>
        <w:rPr>
          <w:sz w:val="20"/>
          <w:szCs w:val="20"/>
          <w:color w:val="auto"/>
        </w:rPr>
      </w:pPr>
    </w:p>
    <w:p>
      <w:pPr>
        <w:ind w:left="680" w:right="1319"/>
        <w:spacing w:after="0" w:line="307" w:lineRule="auto"/>
        <w:rPr>
          <w:sz w:val="20"/>
          <w:szCs w:val="20"/>
          <w:color w:val="auto"/>
        </w:rPr>
      </w:pPr>
      <w:r>
        <w:rPr>
          <w:rFonts w:ascii="Georgia" w:cs="Georgia" w:eastAsia="Georgia" w:hAnsi="Georgia"/>
          <w:sz w:val="18"/>
          <w:szCs w:val="18"/>
          <w:color w:val="auto"/>
        </w:rPr>
        <w:t>No change in or modification of this Bond shall be effective except when made by written endorsement to this Bond signed by an authorized representative of the Company.</w:t>
      </w:r>
    </w:p>
    <w:p>
      <w:pPr>
        <w:spacing w:after="0" w:line="1" w:lineRule="exact"/>
        <w:rPr>
          <w:sz w:val="20"/>
          <w:szCs w:val="20"/>
          <w:color w:val="auto"/>
        </w:rPr>
      </w:pPr>
    </w:p>
    <w:p>
      <w:pPr>
        <w:ind w:left="680" w:right="1239"/>
        <w:spacing w:after="0" w:line="311" w:lineRule="auto"/>
        <w:rPr>
          <w:sz w:val="20"/>
          <w:szCs w:val="20"/>
          <w:color w:val="auto"/>
        </w:rPr>
      </w:pPr>
      <w:r>
        <w:rPr>
          <w:rFonts w:ascii="Georgia" w:cs="Georgia" w:eastAsia="Georgia" w:hAnsi="Georgia"/>
          <w:sz w:val="18"/>
          <w:szCs w:val="18"/>
          <w:color w:val="auto"/>
        </w:rPr>
        <w:t xml:space="preserve">If this Bond is for a sole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no change or modification which would adversely affect the rights of the </w:t>
      </w:r>
      <w:r>
        <w:rPr>
          <w:rFonts w:ascii="Arial" w:cs="Arial" w:eastAsia="Arial" w:hAnsi="Arial"/>
          <w:sz w:val="18"/>
          <w:szCs w:val="18"/>
          <w:b w:val="1"/>
          <w:bCs w:val="1"/>
          <w:color w:val="auto"/>
        </w:rPr>
        <w:t xml:space="preserve">Assured </w:t>
      </w:r>
      <w:r>
        <w:rPr>
          <w:rFonts w:ascii="Georgia" w:cs="Georgia" w:eastAsia="Georgia" w:hAnsi="Georgia"/>
          <w:sz w:val="18"/>
          <w:szCs w:val="18"/>
          <w:color w:val="auto"/>
        </w:rPr>
        <w:t>shall be effective prior to sixty (60) days after written notice has been furnished by the acting</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party to the U.S. Securities and Exchange Commission.</w:t>
      </w:r>
    </w:p>
    <w:p>
      <w:pPr>
        <w:ind w:left="680" w:right="1179"/>
        <w:spacing w:after="0" w:line="317" w:lineRule="auto"/>
        <w:rPr>
          <w:sz w:val="20"/>
          <w:szCs w:val="20"/>
          <w:color w:val="auto"/>
        </w:rPr>
      </w:pPr>
      <w:r>
        <w:rPr>
          <w:rFonts w:ascii="Georgia" w:cs="Georgia" w:eastAsia="Georgia" w:hAnsi="Georgia"/>
          <w:sz w:val="18"/>
          <w:szCs w:val="18"/>
          <w:color w:val="auto"/>
        </w:rPr>
        <w:t xml:space="preserve">If this Bond is for joint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no change or modification which would adversely affect the rights of any </w:t>
      </w:r>
      <w:r>
        <w:rPr>
          <w:rFonts w:ascii="Arial" w:cs="Arial" w:eastAsia="Arial" w:hAnsi="Arial"/>
          <w:sz w:val="18"/>
          <w:szCs w:val="18"/>
          <w:b w:val="1"/>
          <w:bCs w:val="1"/>
          <w:color w:val="auto"/>
        </w:rPr>
        <w:t xml:space="preserve">Assured </w:t>
      </w:r>
      <w:r>
        <w:rPr>
          <w:rFonts w:ascii="Georgia" w:cs="Georgia" w:eastAsia="Georgia" w:hAnsi="Georgia"/>
          <w:sz w:val="18"/>
          <w:szCs w:val="18"/>
          <w:color w:val="auto"/>
        </w:rPr>
        <w:t>shall be effective prior to sixty (60) days after written notice has been furnished by the Company</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 xml:space="preserve">to all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and to the U.S. Securities and Exchange Commission.</w:t>
      </w:r>
    </w:p>
    <w:p>
      <w:pPr>
        <w:ind w:left="380"/>
        <w:spacing w:after="0" w:line="234" w:lineRule="auto"/>
        <w:rPr>
          <w:sz w:val="20"/>
          <w:szCs w:val="20"/>
          <w:color w:val="auto"/>
        </w:rPr>
      </w:pPr>
      <w:r>
        <w:rPr>
          <w:rFonts w:ascii="Georgia" w:cs="Georgia" w:eastAsia="Georgia" w:hAnsi="Georgia"/>
          <w:sz w:val="18"/>
          <w:szCs w:val="18"/>
          <w:color w:val="auto"/>
        </w:rPr>
        <w:t>3 .  Conformity</w:t>
      </w:r>
    </w:p>
    <w:p>
      <w:pPr>
        <w:spacing w:after="0" w:line="71" w:lineRule="exact"/>
        <w:rPr>
          <w:sz w:val="20"/>
          <w:szCs w:val="20"/>
          <w:color w:val="auto"/>
        </w:rPr>
      </w:pPr>
    </w:p>
    <w:p>
      <w:pPr>
        <w:ind w:left="680" w:right="1179"/>
        <w:spacing w:after="0" w:line="313" w:lineRule="auto"/>
        <w:rPr>
          <w:sz w:val="20"/>
          <w:szCs w:val="20"/>
          <w:color w:val="auto"/>
        </w:rPr>
      </w:pPr>
      <w:r>
        <w:rPr>
          <w:rFonts w:ascii="Georgia" w:cs="Georgia" w:eastAsia="Georgia" w:hAnsi="Georgia"/>
          <w:sz w:val="18"/>
          <w:szCs w:val="18"/>
          <w:color w:val="auto"/>
        </w:rPr>
        <w:t>If any time period limitation within this Bond is prohibited by any law controlling this Bond’s construction, such limitation shall be deemed to be amended so as to equal the minimum period of limitation provided by such law.</w:t>
      </w:r>
    </w:p>
    <w:p>
      <w:pPr>
        <w:spacing w:after="0" w:line="4" w:lineRule="exact"/>
        <w:rPr>
          <w:sz w:val="20"/>
          <w:szCs w:val="20"/>
          <w:color w:val="auto"/>
        </w:rPr>
      </w:pPr>
    </w:p>
    <w:p>
      <w:pPr>
        <w:ind w:left="360"/>
        <w:spacing w:after="0"/>
        <w:rPr>
          <w:sz w:val="20"/>
          <w:szCs w:val="20"/>
          <w:color w:val="auto"/>
        </w:rPr>
      </w:pPr>
      <w:r>
        <w:rPr>
          <w:rFonts w:ascii="Georgia" w:cs="Georgia" w:eastAsia="Georgia" w:hAnsi="Georgia"/>
          <w:sz w:val="18"/>
          <w:szCs w:val="18"/>
          <w:color w:val="auto"/>
        </w:rPr>
        <w:t>4 .  Cooperation Of Assured</w:t>
      </w:r>
    </w:p>
    <w:p>
      <w:pPr>
        <w:spacing w:after="0" w:line="55" w:lineRule="exact"/>
        <w:rPr>
          <w:sz w:val="20"/>
          <w:szCs w:val="20"/>
          <w:color w:val="auto"/>
        </w:rPr>
      </w:pPr>
    </w:p>
    <w:p>
      <w:pPr>
        <w:ind w:left="680" w:right="1459"/>
        <w:spacing w:after="0" w:line="322" w:lineRule="auto"/>
        <w:rPr>
          <w:sz w:val="20"/>
          <w:szCs w:val="20"/>
          <w:color w:val="auto"/>
        </w:rPr>
      </w:pPr>
      <w:r>
        <w:rPr>
          <w:rFonts w:ascii="Georgia" w:cs="Georgia" w:eastAsia="Georgia" w:hAnsi="Georgia"/>
          <w:sz w:val="18"/>
          <w:szCs w:val="18"/>
          <w:color w:val="auto"/>
        </w:rPr>
        <w:t xml:space="preserve">At the Company’s request and at reasonable times and places designated by the Company,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shall:</w:t>
      </w:r>
    </w:p>
    <w:p>
      <w:pPr>
        <w:ind w:left="960" w:hanging="277"/>
        <w:spacing w:after="0" w:line="235" w:lineRule="auto"/>
        <w:tabs>
          <w:tab w:leader="none" w:pos="960" w:val="left"/>
        </w:tabs>
        <w:numPr>
          <w:ilvl w:val="0"/>
          <w:numId w:val="39"/>
        </w:numPr>
        <w:rPr>
          <w:rFonts w:ascii="Georgia" w:cs="Georgia" w:eastAsia="Georgia" w:hAnsi="Georgia"/>
          <w:sz w:val="18"/>
          <w:szCs w:val="18"/>
          <w:color w:val="auto"/>
        </w:rPr>
      </w:pPr>
      <w:r>
        <w:rPr>
          <w:rFonts w:ascii="Georgia" w:cs="Georgia" w:eastAsia="Georgia" w:hAnsi="Georgia"/>
          <w:sz w:val="18"/>
          <w:szCs w:val="18"/>
          <w:color w:val="auto"/>
        </w:rPr>
        <w:t>submit to examination by the Company and subscribe to the same under oath;</w:t>
      </w:r>
    </w:p>
    <w:p>
      <w:pPr>
        <w:spacing w:after="0" w:line="66" w:lineRule="exact"/>
        <w:rPr>
          <w:rFonts w:ascii="Georgia" w:cs="Georgia" w:eastAsia="Georgia" w:hAnsi="Georgia"/>
          <w:sz w:val="18"/>
          <w:szCs w:val="18"/>
          <w:color w:val="auto"/>
        </w:rPr>
      </w:pPr>
    </w:p>
    <w:p>
      <w:pPr>
        <w:ind w:left="960" w:hanging="277"/>
        <w:spacing w:after="0"/>
        <w:tabs>
          <w:tab w:leader="none" w:pos="960" w:val="left"/>
        </w:tabs>
        <w:numPr>
          <w:ilvl w:val="0"/>
          <w:numId w:val="39"/>
        </w:numPr>
        <w:rPr>
          <w:rFonts w:ascii="Georgia" w:cs="Georgia" w:eastAsia="Georgia" w:hAnsi="Georgia"/>
          <w:sz w:val="18"/>
          <w:szCs w:val="18"/>
          <w:color w:val="auto"/>
        </w:rPr>
      </w:pPr>
      <w:r>
        <w:rPr>
          <w:rFonts w:ascii="Georgia" w:cs="Georgia" w:eastAsia="Georgia" w:hAnsi="Georgia"/>
          <w:sz w:val="18"/>
          <w:szCs w:val="18"/>
          <w:color w:val="auto"/>
        </w:rPr>
        <w:t>produce for the Company’s examination all pertinent records; and</w:t>
      </w:r>
    </w:p>
    <w:p>
      <w:pPr>
        <w:spacing w:after="0" w:line="65" w:lineRule="exact"/>
        <w:rPr>
          <w:rFonts w:ascii="Georgia" w:cs="Georgia" w:eastAsia="Georgia" w:hAnsi="Georgia"/>
          <w:sz w:val="18"/>
          <w:szCs w:val="18"/>
          <w:color w:val="auto"/>
        </w:rPr>
      </w:pPr>
    </w:p>
    <w:p>
      <w:pPr>
        <w:ind w:left="960" w:hanging="277"/>
        <w:spacing w:after="0"/>
        <w:tabs>
          <w:tab w:leader="none" w:pos="960" w:val="left"/>
        </w:tabs>
        <w:numPr>
          <w:ilvl w:val="0"/>
          <w:numId w:val="39"/>
        </w:numPr>
        <w:rPr>
          <w:rFonts w:ascii="Georgia" w:cs="Georgia" w:eastAsia="Georgia" w:hAnsi="Georgia"/>
          <w:sz w:val="18"/>
          <w:szCs w:val="18"/>
          <w:color w:val="auto"/>
        </w:rPr>
      </w:pPr>
      <w:r>
        <w:rPr>
          <w:rFonts w:ascii="Georgia" w:cs="Georgia" w:eastAsia="Georgia" w:hAnsi="Georgia"/>
          <w:sz w:val="18"/>
          <w:szCs w:val="18"/>
          <w:color w:val="auto"/>
        </w:rPr>
        <w:t>cooperate with the Company in all matters pertaining to the loss.</w:t>
      </w:r>
    </w:p>
    <w:p>
      <w:pPr>
        <w:spacing w:after="0" w:line="55" w:lineRule="exact"/>
        <w:rPr>
          <w:sz w:val="20"/>
          <w:szCs w:val="20"/>
          <w:color w:val="auto"/>
        </w:rPr>
      </w:pPr>
    </w:p>
    <w:p>
      <w:pPr>
        <w:ind w:left="680" w:right="1279"/>
        <w:spacing w:after="0" w:line="317" w:lineRule="auto"/>
        <w:rPr>
          <w:sz w:val="20"/>
          <w:szCs w:val="20"/>
          <w:color w:val="auto"/>
        </w:rPr>
      </w:pPr>
      <w:r>
        <w:rPr>
          <w:rFonts w:ascii="Georgia" w:cs="Georgia" w:eastAsia="Georgia" w:hAnsi="Georgia"/>
          <w:sz w:val="18"/>
          <w:szCs w:val="18"/>
          <w:color w:val="auto"/>
        </w:rPr>
        <w:t xml:space="preserve">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shall execute all papers and render all assistance to secure to the Company the rights and causes of action provided for under this Bond.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shall do nothing after discovery of any loss to prejudice such rights or causes of action.</w:t>
      </w:r>
    </w:p>
    <w:p>
      <w:pPr>
        <w:ind w:left="380"/>
        <w:spacing w:after="0"/>
        <w:rPr>
          <w:sz w:val="20"/>
          <w:szCs w:val="20"/>
          <w:color w:val="auto"/>
        </w:rPr>
      </w:pPr>
      <w:r>
        <w:rPr>
          <w:rFonts w:ascii="Georgia" w:cs="Georgia" w:eastAsia="Georgia" w:hAnsi="Georgia"/>
          <w:sz w:val="18"/>
          <w:szCs w:val="18"/>
          <w:color w:val="auto"/>
        </w:rPr>
        <w:t>5 .  Covered Property</w:t>
      </w:r>
    </w:p>
    <w:p>
      <w:pPr>
        <w:spacing w:after="0" w:line="55" w:lineRule="exact"/>
        <w:rPr>
          <w:sz w:val="20"/>
          <w:szCs w:val="20"/>
          <w:color w:val="auto"/>
        </w:rPr>
      </w:pPr>
    </w:p>
    <w:p>
      <w:pPr>
        <w:ind w:left="680"/>
        <w:spacing w:after="0"/>
        <w:rPr>
          <w:sz w:val="20"/>
          <w:szCs w:val="20"/>
          <w:color w:val="auto"/>
        </w:rPr>
      </w:pPr>
      <w:r>
        <w:rPr>
          <w:rFonts w:ascii="Georgia" w:cs="Georgia" w:eastAsia="Georgia" w:hAnsi="Georgia"/>
          <w:sz w:val="18"/>
          <w:szCs w:val="18"/>
          <w:color w:val="auto"/>
        </w:rPr>
        <w:t xml:space="preserve">This Bond shall apply to loss of </w:t>
      </w:r>
      <w:r>
        <w:rPr>
          <w:rFonts w:ascii="Arial" w:cs="Arial" w:eastAsia="Arial" w:hAnsi="Arial"/>
          <w:sz w:val="18"/>
          <w:szCs w:val="18"/>
          <w:b w:val="1"/>
          <w:bCs w:val="1"/>
          <w:color w:val="auto"/>
        </w:rPr>
        <w:t>Property</w:t>
      </w:r>
      <w:r>
        <w:rPr>
          <w:rFonts w:ascii="Georgia" w:cs="Georgia" w:eastAsia="Georgia" w:hAnsi="Georgia"/>
          <w:sz w:val="18"/>
          <w:szCs w:val="18"/>
          <w:color w:val="auto"/>
        </w:rPr>
        <w:t>:</w:t>
      </w:r>
    </w:p>
    <w:p>
      <w:pPr>
        <w:spacing w:after="0" w:line="62" w:lineRule="exact"/>
        <w:rPr>
          <w:sz w:val="20"/>
          <w:szCs w:val="20"/>
          <w:color w:val="auto"/>
        </w:rPr>
      </w:pPr>
    </w:p>
    <w:p>
      <w:pPr>
        <w:ind w:left="960" w:hanging="277"/>
        <w:spacing w:after="0"/>
        <w:tabs>
          <w:tab w:leader="none" w:pos="9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 xml:space="preserve">owned by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p>
      <w:pPr>
        <w:spacing w:after="0" w:line="61" w:lineRule="exact"/>
        <w:rPr>
          <w:rFonts w:ascii="Georgia" w:cs="Georgia" w:eastAsia="Georgia" w:hAnsi="Georgia"/>
          <w:sz w:val="18"/>
          <w:szCs w:val="18"/>
          <w:color w:val="auto"/>
        </w:rPr>
      </w:pPr>
    </w:p>
    <w:p>
      <w:pPr>
        <w:ind w:left="960" w:hanging="277"/>
        <w:spacing w:after="0"/>
        <w:tabs>
          <w:tab w:leader="none" w:pos="9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 xml:space="preserve">held by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in any capacity; or</w:t>
      </w:r>
    </w:p>
    <w:p>
      <w:pPr>
        <w:spacing w:after="0" w:line="61" w:lineRule="exact"/>
        <w:rPr>
          <w:rFonts w:ascii="Georgia" w:cs="Georgia" w:eastAsia="Georgia" w:hAnsi="Georgia"/>
          <w:sz w:val="18"/>
          <w:szCs w:val="18"/>
          <w:color w:val="auto"/>
        </w:rPr>
      </w:pPr>
    </w:p>
    <w:p>
      <w:pPr>
        <w:ind w:left="960" w:hanging="277"/>
        <w:spacing w:after="0"/>
        <w:tabs>
          <w:tab w:leader="none" w:pos="960" w:val="left"/>
        </w:tabs>
        <w:numPr>
          <w:ilvl w:val="0"/>
          <w:numId w:val="40"/>
        </w:numPr>
        <w:rPr>
          <w:rFonts w:ascii="Georgia" w:cs="Georgia" w:eastAsia="Georgia" w:hAnsi="Georgia"/>
          <w:sz w:val="18"/>
          <w:szCs w:val="18"/>
          <w:color w:val="auto"/>
        </w:rPr>
      </w:pPr>
      <w:r>
        <w:rPr>
          <w:rFonts w:ascii="Georgia" w:cs="Georgia" w:eastAsia="Georgia" w:hAnsi="Georgia"/>
          <w:sz w:val="18"/>
          <w:szCs w:val="18"/>
          <w:color w:val="auto"/>
        </w:rPr>
        <w:t xml:space="preserve">for which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is legally liable.</w:t>
      </w:r>
    </w:p>
    <w:p>
      <w:pPr>
        <w:spacing w:after="0" w:line="62" w:lineRule="exact"/>
        <w:rPr>
          <w:sz w:val="20"/>
          <w:szCs w:val="20"/>
          <w:color w:val="auto"/>
        </w:rPr>
      </w:pPr>
    </w:p>
    <w:p>
      <w:pPr>
        <w:ind w:left="680"/>
        <w:spacing w:after="0"/>
        <w:rPr>
          <w:sz w:val="20"/>
          <w:szCs w:val="20"/>
          <w:color w:val="auto"/>
        </w:rPr>
      </w:pPr>
      <w:r>
        <w:rPr>
          <w:rFonts w:ascii="Georgia" w:cs="Georgia" w:eastAsia="Georgia" w:hAnsi="Georgia"/>
          <w:sz w:val="18"/>
          <w:szCs w:val="18"/>
          <w:color w:val="auto"/>
        </w:rPr>
        <w:t xml:space="preserve">This Bond shall be for the sole use and benefit of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p>
      <w:pPr>
        <w:spacing w:after="0" w:line="72" w:lineRule="exact"/>
        <w:rPr>
          <w:sz w:val="20"/>
          <w:szCs w:val="20"/>
          <w:color w:val="auto"/>
        </w:rPr>
      </w:pPr>
    </w:p>
    <w:p>
      <w:pPr>
        <w:ind w:left="360"/>
        <w:spacing w:after="0"/>
        <w:rPr>
          <w:sz w:val="20"/>
          <w:szCs w:val="20"/>
          <w:color w:val="auto"/>
        </w:rPr>
      </w:pPr>
      <w:r>
        <w:rPr>
          <w:rFonts w:ascii="Georgia" w:cs="Georgia" w:eastAsia="Georgia" w:hAnsi="Georgia"/>
          <w:sz w:val="18"/>
          <w:szCs w:val="18"/>
          <w:color w:val="auto"/>
        </w:rPr>
        <w:t>6 .  Deductible Amount</w:t>
      </w:r>
    </w:p>
    <w:p>
      <w:pPr>
        <w:spacing w:after="0" w:line="55" w:lineRule="exact"/>
        <w:rPr>
          <w:sz w:val="20"/>
          <w:szCs w:val="20"/>
          <w:color w:val="auto"/>
        </w:rPr>
      </w:pPr>
    </w:p>
    <w:p>
      <w:pPr>
        <w:ind w:left="680" w:right="1159"/>
        <w:spacing w:after="0" w:line="313" w:lineRule="auto"/>
        <w:rPr>
          <w:sz w:val="20"/>
          <w:szCs w:val="20"/>
          <w:color w:val="auto"/>
        </w:rPr>
      </w:pPr>
      <w:r>
        <w:rPr>
          <w:rFonts w:ascii="Georgia" w:cs="Georgia" w:eastAsia="Georgia" w:hAnsi="Georgia"/>
          <w:sz w:val="18"/>
          <w:szCs w:val="18"/>
          <w:color w:val="auto"/>
        </w:rPr>
        <w:t xml:space="preserve">The Company shall be liable under this Bond only for the amount by which any </w:t>
      </w:r>
      <w:r>
        <w:rPr>
          <w:rFonts w:ascii="Arial" w:cs="Arial" w:eastAsia="Arial" w:hAnsi="Arial"/>
          <w:sz w:val="18"/>
          <w:szCs w:val="18"/>
          <w:b w:val="1"/>
          <w:bCs w:val="1"/>
          <w:color w:val="auto"/>
        </w:rPr>
        <w:t>Single Loss</w:t>
      </w:r>
      <w:r>
        <w:rPr>
          <w:rFonts w:ascii="Georgia" w:cs="Georgia" w:eastAsia="Georgia" w:hAnsi="Georgia"/>
          <w:sz w:val="18"/>
          <w:szCs w:val="18"/>
          <w:color w:val="auto"/>
        </w:rPr>
        <w:t xml:space="preserve"> is greater than the applicable Deductible Amount as stated in Item 2 of the Declarations.</w:t>
      </w:r>
    </w:p>
    <w:p>
      <w:pPr>
        <w:spacing w:after="0" w:line="2" w:lineRule="exact"/>
        <w:rPr>
          <w:sz w:val="20"/>
          <w:szCs w:val="20"/>
          <w:color w:val="auto"/>
        </w:rPr>
      </w:pPr>
    </w:p>
    <w:p>
      <w:pPr>
        <w:ind w:left="680" w:right="1299"/>
        <w:spacing w:after="0" w:line="324" w:lineRule="auto"/>
        <w:rPr>
          <w:sz w:val="20"/>
          <w:szCs w:val="20"/>
          <w:color w:val="auto"/>
        </w:rPr>
      </w:pPr>
      <w:r>
        <w:rPr>
          <w:rFonts w:ascii="Georgia" w:cs="Georgia" w:eastAsia="Georgia" w:hAnsi="Georgia"/>
          <w:sz w:val="18"/>
          <w:szCs w:val="18"/>
          <w:color w:val="auto"/>
        </w:rPr>
        <w:t xml:space="preserve">There shall be no deductible applicable to any loss sustained by any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and covered under Insuring Clause 1.</w:t>
      </w:r>
    </w:p>
    <w:p>
      <w:pPr>
        <w:spacing w:after="0" w:line="398"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310"/>
        </w:trPr>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00" w:type="dxa"/>
            <w:vAlign w:val="bottom"/>
          </w:tcPr>
          <w:p>
            <w:pPr>
              <w:jc w:val="right"/>
              <w:spacing w:after="0"/>
              <w:rPr>
                <w:sz w:val="20"/>
                <w:szCs w:val="20"/>
                <w:color w:val="auto"/>
              </w:rPr>
            </w:pPr>
            <w:r>
              <w:rPr>
                <w:rFonts w:ascii="Arial" w:cs="Arial" w:eastAsia="Arial" w:hAnsi="Arial"/>
                <w:sz w:val="24"/>
                <w:szCs w:val="24"/>
                <w:b w:val="1"/>
                <w:bCs w:val="1"/>
                <w:color w:val="auto"/>
              </w:rPr>
              <w:t>Financial Institution Bond</w:t>
            </w:r>
          </w:p>
        </w:tc>
      </w:tr>
      <w:tr>
        <w:trPr>
          <w:trHeight w:val="325"/>
        </w:trPr>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jc w:val="right"/>
              <w:spacing w:after="0"/>
              <w:rPr>
                <w:sz w:val="20"/>
                <w:szCs w:val="20"/>
                <w:color w:val="auto"/>
              </w:rPr>
            </w:pPr>
            <w:r>
              <w:rPr>
                <w:rFonts w:ascii="Arial" w:cs="Arial" w:eastAsia="Arial" w:hAnsi="Arial"/>
                <w:sz w:val="24"/>
                <w:szCs w:val="24"/>
                <w:b w:val="1"/>
                <w:bCs w:val="1"/>
                <w:color w:val="auto"/>
              </w:rPr>
              <w:t>For Investment Companies</w:t>
            </w:r>
          </w:p>
        </w:tc>
      </w:tr>
      <w:tr>
        <w:trPr>
          <w:trHeight w:val="747"/>
        </w:trPr>
        <w:tc>
          <w:tcPr>
            <w:tcW w:w="360" w:type="dxa"/>
            <w:vAlign w:val="bottom"/>
          </w:tcPr>
          <w:p>
            <w:pPr>
              <w:jc w:val="right"/>
              <w:spacing w:after="0"/>
              <w:rPr>
                <w:sz w:val="20"/>
                <w:szCs w:val="20"/>
                <w:color w:val="auto"/>
              </w:rPr>
            </w:pPr>
            <w:r>
              <w:rPr>
                <w:rFonts w:ascii="Georgia" w:cs="Georgia" w:eastAsia="Georgia" w:hAnsi="Georgia"/>
                <w:sz w:val="18"/>
                <w:szCs w:val="18"/>
                <w:color w:val="auto"/>
              </w:rPr>
              <w:t>7 .</w:t>
            </w: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Discovery</w:t>
            </w:r>
          </w:p>
        </w:tc>
        <w:tc>
          <w:tcPr>
            <w:tcW w:w="8000" w:type="dxa"/>
            <w:vAlign w:val="bottom"/>
          </w:tcPr>
          <w:p>
            <w:pPr>
              <w:spacing w:after="0"/>
              <w:rPr>
                <w:sz w:val="24"/>
                <w:szCs w:val="24"/>
                <w:color w:val="auto"/>
              </w:rPr>
            </w:pPr>
          </w:p>
        </w:tc>
      </w:tr>
      <w:tr>
        <w:trPr>
          <w:trHeight w:val="296"/>
        </w:trPr>
        <w:tc>
          <w:tcPr>
            <w:tcW w:w="360" w:type="dxa"/>
            <w:vAlign w:val="bottom"/>
          </w:tcPr>
          <w:p>
            <w:pPr>
              <w:spacing w:after="0"/>
              <w:rPr>
                <w:sz w:val="24"/>
                <w:szCs w:val="24"/>
                <w:color w:val="auto"/>
              </w:rPr>
            </w:pPr>
          </w:p>
        </w:tc>
        <w:tc>
          <w:tcPr>
            <w:tcW w:w="10880" w:type="dxa"/>
            <w:vAlign w:val="bottom"/>
            <w:gridSpan w:val="3"/>
          </w:tcPr>
          <w:p>
            <w:pPr>
              <w:ind w:left="100"/>
              <w:spacing w:after="0"/>
              <w:rPr>
                <w:sz w:val="20"/>
                <w:szCs w:val="20"/>
                <w:color w:val="auto"/>
              </w:rPr>
            </w:pPr>
            <w:r>
              <w:rPr>
                <w:rFonts w:ascii="Georgia" w:cs="Georgia" w:eastAsia="Georgia" w:hAnsi="Georgia"/>
                <w:sz w:val="18"/>
                <w:szCs w:val="18"/>
                <w:color w:val="auto"/>
              </w:rPr>
              <w:t xml:space="preserve">This Bond applies only to loss first discovered by a </w:t>
            </w:r>
            <w:r>
              <w:rPr>
                <w:rFonts w:ascii="Arial" w:cs="Arial" w:eastAsia="Arial" w:hAnsi="Arial"/>
                <w:sz w:val="18"/>
                <w:szCs w:val="18"/>
                <w:b w:val="1"/>
                <w:bCs w:val="1"/>
                <w:color w:val="auto"/>
              </w:rPr>
              <w:t>Director</w:t>
            </w:r>
            <w:r>
              <w:rPr>
                <w:rFonts w:ascii="Georgia" w:cs="Georgia" w:eastAsia="Georgia" w:hAnsi="Georgia"/>
                <w:sz w:val="18"/>
                <w:szCs w:val="18"/>
                <w:color w:val="auto"/>
              </w:rPr>
              <w:t xml:space="preserve"> during the Bond Period. Discovery occurs at</w:t>
            </w:r>
          </w:p>
        </w:tc>
      </w:tr>
      <w:tr>
        <w:trPr>
          <w:trHeight w:val="270"/>
        </w:trPr>
        <w:tc>
          <w:tcPr>
            <w:tcW w:w="360" w:type="dxa"/>
            <w:vAlign w:val="bottom"/>
          </w:tcPr>
          <w:p>
            <w:pPr>
              <w:spacing w:after="0"/>
              <w:rPr>
                <w:sz w:val="23"/>
                <w:szCs w:val="23"/>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w w:val="97"/>
              </w:rPr>
              <w:t xml:space="preserve">the earlier of a </w:t>
            </w:r>
            <w:r>
              <w:rPr>
                <w:rFonts w:ascii="Arial" w:cs="Arial" w:eastAsia="Arial" w:hAnsi="Arial"/>
                <w:sz w:val="18"/>
                <w:szCs w:val="18"/>
                <w:b w:val="1"/>
                <w:bCs w:val="1"/>
                <w:color w:val="auto"/>
                <w:w w:val="97"/>
              </w:rPr>
              <w:t>Director</w:t>
            </w:r>
            <w:r>
              <w:rPr>
                <w:rFonts w:ascii="Georgia" w:cs="Georgia" w:eastAsia="Georgia" w:hAnsi="Georgia"/>
                <w:sz w:val="18"/>
                <w:szCs w:val="18"/>
                <w:color w:val="auto"/>
                <w:w w:val="97"/>
              </w:rPr>
              <w:t xml:space="preserve"> learning of:</w:t>
            </w:r>
          </w:p>
        </w:tc>
        <w:tc>
          <w:tcPr>
            <w:tcW w:w="8000" w:type="dxa"/>
            <w:vAlign w:val="bottom"/>
          </w:tcPr>
          <w:p>
            <w:pPr>
              <w:spacing w:after="0"/>
              <w:rPr>
                <w:sz w:val="23"/>
                <w:szCs w:val="23"/>
                <w:color w:val="auto"/>
              </w:rPr>
            </w:pPr>
          </w:p>
        </w:tc>
      </w:tr>
      <w:tr>
        <w:trPr>
          <w:trHeight w:val="244"/>
        </w:trPr>
        <w:tc>
          <w:tcPr>
            <w:tcW w:w="360" w:type="dxa"/>
            <w:vAlign w:val="bottom"/>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a.</w:t>
            </w:r>
          </w:p>
        </w:tc>
        <w:tc>
          <w:tcPr>
            <w:tcW w:w="8000" w:type="dxa"/>
            <w:vAlign w:val="bottom"/>
          </w:tcPr>
          <w:p>
            <w:pPr>
              <w:jc w:val="right"/>
              <w:spacing w:after="0"/>
              <w:rPr>
                <w:sz w:val="20"/>
                <w:szCs w:val="20"/>
                <w:color w:val="auto"/>
              </w:rPr>
            </w:pPr>
            <w:r>
              <w:rPr>
                <w:rFonts w:ascii="Georgia" w:cs="Georgia" w:eastAsia="Georgia" w:hAnsi="Georgia"/>
                <w:sz w:val="18"/>
                <w:szCs w:val="18"/>
                <w:color w:val="auto"/>
              </w:rPr>
              <w:t>facts which may subsequently result in a loss of a type covered by this Bond; or</w:t>
            </w:r>
          </w:p>
        </w:tc>
      </w:tr>
      <w:tr>
        <w:trPr>
          <w:trHeight w:val="296"/>
        </w:trPr>
        <w:tc>
          <w:tcPr>
            <w:tcW w:w="360" w:type="dxa"/>
            <w:vAlign w:val="bottom"/>
          </w:tcPr>
          <w:p>
            <w:pPr>
              <w:spacing w:after="0"/>
              <w:rPr>
                <w:sz w:val="24"/>
                <w:szCs w:val="24"/>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b.</w:t>
            </w:r>
          </w:p>
        </w:tc>
        <w:tc>
          <w:tcPr>
            <w:tcW w:w="8000" w:type="dxa"/>
            <w:vAlign w:val="bottom"/>
          </w:tcPr>
          <w:p>
            <w:pPr>
              <w:jc w:val="right"/>
              <w:spacing w:after="0"/>
              <w:rPr>
                <w:sz w:val="20"/>
                <w:szCs w:val="20"/>
                <w:color w:val="auto"/>
              </w:rPr>
            </w:pPr>
            <w:r>
              <w:rPr>
                <w:rFonts w:ascii="Georgia" w:cs="Georgia" w:eastAsia="Georgia" w:hAnsi="Georgia"/>
                <w:sz w:val="18"/>
                <w:szCs w:val="18"/>
                <w:color w:val="auto"/>
              </w:rPr>
              <w:t xml:space="preserve">an actual or potential claim in which it is alleged that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is liable to a third party,</w:t>
            </w:r>
          </w:p>
        </w:tc>
      </w:tr>
      <w:tr>
        <w:trPr>
          <w:trHeight w:val="244"/>
        </w:trPr>
        <w:tc>
          <w:tcPr>
            <w:tcW w:w="360" w:type="dxa"/>
            <w:vAlign w:val="bottom"/>
          </w:tcPr>
          <w:p>
            <w:pPr>
              <w:spacing w:after="0"/>
              <w:rPr>
                <w:sz w:val="21"/>
                <w:szCs w:val="21"/>
                <w:color w:val="auto"/>
              </w:rPr>
            </w:pPr>
          </w:p>
        </w:tc>
        <w:tc>
          <w:tcPr>
            <w:tcW w:w="10880" w:type="dxa"/>
            <w:vAlign w:val="bottom"/>
            <w:gridSpan w:val="3"/>
          </w:tcPr>
          <w:p>
            <w:pPr>
              <w:ind w:left="100"/>
              <w:spacing w:after="0"/>
              <w:rPr>
                <w:sz w:val="20"/>
                <w:szCs w:val="20"/>
                <w:color w:val="auto"/>
              </w:rPr>
            </w:pPr>
            <w:r>
              <w:rPr>
                <w:rFonts w:ascii="Georgia" w:cs="Georgia" w:eastAsia="Georgia" w:hAnsi="Georgia"/>
                <w:sz w:val="18"/>
                <w:szCs w:val="18"/>
                <w:color w:val="auto"/>
              </w:rPr>
              <w:t>regardless of when the act or acts causing or contributing to such loss occurred, even though the amount of</w:t>
            </w:r>
          </w:p>
        </w:tc>
      </w:tr>
      <w:tr>
        <w:trPr>
          <w:trHeight w:val="270"/>
        </w:trPr>
        <w:tc>
          <w:tcPr>
            <w:tcW w:w="360" w:type="dxa"/>
            <w:vAlign w:val="bottom"/>
          </w:tcPr>
          <w:p>
            <w:pPr>
              <w:spacing w:after="0"/>
              <w:rPr>
                <w:sz w:val="23"/>
                <w:szCs w:val="23"/>
                <w:color w:val="auto"/>
              </w:rPr>
            </w:pPr>
          </w:p>
        </w:tc>
        <w:tc>
          <w:tcPr>
            <w:tcW w:w="10880" w:type="dxa"/>
            <w:vAlign w:val="bottom"/>
            <w:gridSpan w:val="3"/>
          </w:tcPr>
          <w:p>
            <w:pPr>
              <w:ind w:left="100"/>
              <w:spacing w:after="0"/>
              <w:rPr>
                <w:sz w:val="20"/>
                <w:szCs w:val="20"/>
                <w:color w:val="auto"/>
              </w:rPr>
            </w:pPr>
            <w:r>
              <w:rPr>
                <w:rFonts w:ascii="Georgia" w:cs="Georgia" w:eastAsia="Georgia" w:hAnsi="Georgia"/>
                <w:sz w:val="18"/>
                <w:szCs w:val="18"/>
                <w:color w:val="auto"/>
              </w:rPr>
              <w:t>loss does not exceed the applicable Deductible Amount, or the exact amount or details of loss may not then</w:t>
            </w:r>
          </w:p>
        </w:tc>
      </w:tr>
      <w:tr>
        <w:trPr>
          <w:trHeight w:val="270"/>
        </w:trPr>
        <w:tc>
          <w:tcPr>
            <w:tcW w:w="360" w:type="dxa"/>
            <w:vAlign w:val="bottom"/>
          </w:tcPr>
          <w:p>
            <w:pPr>
              <w:spacing w:after="0"/>
              <w:rPr>
                <w:sz w:val="23"/>
                <w:szCs w:val="23"/>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be known.</w:t>
            </w:r>
          </w:p>
        </w:tc>
        <w:tc>
          <w:tcPr>
            <w:tcW w:w="8000" w:type="dxa"/>
            <w:vAlign w:val="bottom"/>
          </w:tcPr>
          <w:p>
            <w:pPr>
              <w:spacing w:after="0"/>
              <w:rPr>
                <w:sz w:val="23"/>
                <w:szCs w:val="23"/>
                <w:color w:val="auto"/>
              </w:rPr>
            </w:pPr>
          </w:p>
        </w:tc>
      </w:tr>
      <w:tr>
        <w:trPr>
          <w:trHeight w:val="230"/>
        </w:trPr>
        <w:tc>
          <w:tcPr>
            <w:tcW w:w="360" w:type="dxa"/>
            <w:vAlign w:val="bottom"/>
          </w:tcPr>
          <w:p>
            <w:pPr>
              <w:jc w:val="right"/>
              <w:spacing w:after="0"/>
              <w:rPr>
                <w:sz w:val="20"/>
                <w:szCs w:val="20"/>
                <w:color w:val="auto"/>
              </w:rPr>
            </w:pPr>
            <w:r>
              <w:rPr>
                <w:rFonts w:ascii="Georgia" w:cs="Georgia" w:eastAsia="Georgia" w:hAnsi="Georgia"/>
                <w:sz w:val="18"/>
                <w:szCs w:val="18"/>
                <w:color w:val="auto"/>
              </w:rPr>
              <w:t>8 .</w:t>
            </w: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Limit Of Liability</w:t>
            </w:r>
          </w:p>
        </w:tc>
        <w:tc>
          <w:tcPr>
            <w:tcW w:w="8000" w:type="dxa"/>
            <w:vAlign w:val="bottom"/>
          </w:tcPr>
          <w:p>
            <w:pPr>
              <w:spacing w:after="0"/>
              <w:rPr>
                <w:sz w:val="19"/>
                <w:szCs w:val="19"/>
                <w:color w:val="auto"/>
              </w:rPr>
            </w:pPr>
          </w:p>
        </w:tc>
      </w:tr>
      <w:tr>
        <w:trPr>
          <w:trHeight w:val="270"/>
        </w:trPr>
        <w:tc>
          <w:tcPr>
            <w:tcW w:w="360" w:type="dxa"/>
            <w:vAlign w:val="bottom"/>
          </w:tcPr>
          <w:p>
            <w:pPr>
              <w:spacing w:after="0"/>
              <w:rPr>
                <w:sz w:val="23"/>
                <w:szCs w:val="23"/>
                <w:color w:val="auto"/>
              </w:rPr>
            </w:pPr>
          </w:p>
        </w:tc>
        <w:tc>
          <w:tcPr>
            <w:tcW w:w="10880" w:type="dxa"/>
            <w:vAlign w:val="bottom"/>
            <w:gridSpan w:val="3"/>
          </w:tcPr>
          <w:p>
            <w:pPr>
              <w:ind w:left="100"/>
              <w:spacing w:after="0"/>
              <w:rPr>
                <w:sz w:val="20"/>
                <w:szCs w:val="20"/>
                <w:color w:val="auto"/>
              </w:rPr>
            </w:pPr>
            <w:r>
              <w:rPr>
                <w:rFonts w:ascii="Georgia" w:cs="Georgia" w:eastAsia="Georgia" w:hAnsi="Georgia"/>
                <w:sz w:val="18"/>
                <w:szCs w:val="18"/>
                <w:color w:val="auto"/>
              </w:rPr>
              <w:t>The payment of any loss under this Bond shall not reduce the liability of the Company for other losses</w:t>
            </w:r>
          </w:p>
        </w:tc>
      </w:tr>
      <w:tr>
        <w:trPr>
          <w:trHeight w:val="270"/>
        </w:trPr>
        <w:tc>
          <w:tcPr>
            <w:tcW w:w="360" w:type="dxa"/>
            <w:vAlign w:val="bottom"/>
          </w:tcPr>
          <w:p>
            <w:pPr>
              <w:spacing w:after="0"/>
              <w:rPr>
                <w:sz w:val="23"/>
                <w:szCs w:val="23"/>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w w:val="98"/>
              </w:rPr>
              <w:t>whenever sustained, provided that:</w:t>
            </w:r>
          </w:p>
        </w:tc>
        <w:tc>
          <w:tcPr>
            <w:tcW w:w="8000" w:type="dxa"/>
            <w:vAlign w:val="bottom"/>
          </w:tcPr>
          <w:p>
            <w:pPr>
              <w:spacing w:after="0"/>
              <w:rPr>
                <w:sz w:val="23"/>
                <w:szCs w:val="23"/>
                <w:color w:val="auto"/>
              </w:rPr>
            </w:pPr>
          </w:p>
        </w:tc>
      </w:tr>
      <w:tr>
        <w:trPr>
          <w:trHeight w:val="296"/>
        </w:trPr>
        <w:tc>
          <w:tcPr>
            <w:tcW w:w="360" w:type="dxa"/>
            <w:vAlign w:val="bottom"/>
          </w:tcPr>
          <w:p>
            <w:pPr>
              <w:spacing w:after="0"/>
              <w:rPr>
                <w:sz w:val="24"/>
                <w:szCs w:val="24"/>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a.</w:t>
            </w:r>
          </w:p>
        </w:tc>
        <w:tc>
          <w:tcPr>
            <w:tcW w:w="8000" w:type="dxa"/>
            <w:vAlign w:val="bottom"/>
          </w:tcPr>
          <w:p>
            <w:pPr>
              <w:jc w:val="right"/>
              <w:spacing w:after="0"/>
              <w:rPr>
                <w:sz w:val="20"/>
                <w:szCs w:val="20"/>
                <w:color w:val="auto"/>
              </w:rPr>
            </w:pPr>
            <w:r>
              <w:rPr>
                <w:rFonts w:ascii="Georgia" w:cs="Georgia" w:eastAsia="Georgia" w:hAnsi="Georgia"/>
                <w:sz w:val="18"/>
                <w:szCs w:val="18"/>
                <w:color w:val="auto"/>
              </w:rPr>
              <w:t xml:space="preserve">the Company’s liability for each </w:t>
            </w:r>
            <w:r>
              <w:rPr>
                <w:rFonts w:ascii="Arial" w:cs="Arial" w:eastAsia="Arial" w:hAnsi="Arial"/>
                <w:sz w:val="18"/>
                <w:szCs w:val="18"/>
                <w:b w:val="1"/>
                <w:bCs w:val="1"/>
                <w:color w:val="auto"/>
              </w:rPr>
              <w:t>Single Loss</w:t>
            </w:r>
            <w:r>
              <w:rPr>
                <w:rFonts w:ascii="Georgia" w:cs="Georgia" w:eastAsia="Georgia" w:hAnsi="Georgia"/>
                <w:sz w:val="18"/>
                <w:szCs w:val="18"/>
                <w:color w:val="auto"/>
              </w:rPr>
              <w:t xml:space="preserve"> shall not exceed the applicable Single Loss Limit Of</w:t>
            </w:r>
          </w:p>
        </w:tc>
      </w:tr>
      <w:tr>
        <w:trPr>
          <w:trHeight w:val="244"/>
        </w:trPr>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w w:val="97"/>
              </w:rPr>
              <w:t>Liability as stated in Item 2 of the Declarations or as set forth under General Agreement 1, and shall not</w:t>
            </w:r>
          </w:p>
        </w:tc>
      </w:tr>
      <w:tr>
        <w:trPr>
          <w:trHeight w:val="270"/>
        </w:trPr>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rPr>
              <w:t>be cumulative in amounts from year to year or from Bond Period to Bond Period;</w:t>
            </w:r>
          </w:p>
        </w:tc>
      </w:tr>
      <w:tr>
        <w:trPr>
          <w:trHeight w:val="296"/>
        </w:trPr>
        <w:tc>
          <w:tcPr>
            <w:tcW w:w="360" w:type="dxa"/>
            <w:vAlign w:val="bottom"/>
          </w:tcPr>
          <w:p>
            <w:pPr>
              <w:spacing w:after="0"/>
              <w:rPr>
                <w:sz w:val="24"/>
                <w:szCs w:val="24"/>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b.</w:t>
            </w:r>
          </w:p>
        </w:tc>
        <w:tc>
          <w:tcPr>
            <w:tcW w:w="8000" w:type="dxa"/>
            <w:vAlign w:val="bottom"/>
          </w:tcPr>
          <w:p>
            <w:pPr>
              <w:jc w:val="right"/>
              <w:spacing w:after="0"/>
              <w:rPr>
                <w:sz w:val="20"/>
                <w:szCs w:val="20"/>
                <w:color w:val="auto"/>
              </w:rPr>
            </w:pPr>
            <w:r>
              <w:rPr>
                <w:rFonts w:ascii="Georgia" w:cs="Georgia" w:eastAsia="Georgia" w:hAnsi="Georgia"/>
                <w:sz w:val="18"/>
                <w:szCs w:val="18"/>
                <w:color w:val="auto"/>
              </w:rPr>
              <w:t xml:space="preserve">if a </w:t>
            </w:r>
            <w:r>
              <w:rPr>
                <w:rFonts w:ascii="Arial" w:cs="Arial" w:eastAsia="Arial" w:hAnsi="Arial"/>
                <w:sz w:val="18"/>
                <w:szCs w:val="18"/>
                <w:b w:val="1"/>
                <w:bCs w:val="1"/>
                <w:color w:val="auto"/>
              </w:rPr>
              <w:t>Single Loss</w:t>
            </w:r>
            <w:r>
              <w:rPr>
                <w:rFonts w:ascii="Georgia" w:cs="Georgia" w:eastAsia="Georgia" w:hAnsi="Georgia"/>
                <w:sz w:val="18"/>
                <w:szCs w:val="18"/>
                <w:color w:val="auto"/>
              </w:rPr>
              <w:t xml:space="preserve"> is covered under more than one Insuring Clause, the maximum payable shall not</w:t>
            </w:r>
          </w:p>
        </w:tc>
      </w:tr>
      <w:tr>
        <w:trPr>
          <w:trHeight w:val="244"/>
        </w:trPr>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rPr>
              <w:t>exceed the largest applicable Single Loss Limit Of Liability; and</w:t>
            </w:r>
          </w:p>
        </w:tc>
      </w:tr>
      <w:tr>
        <w:trPr>
          <w:trHeight w:val="296"/>
        </w:trPr>
        <w:tc>
          <w:tcPr>
            <w:tcW w:w="360" w:type="dxa"/>
            <w:vAlign w:val="bottom"/>
          </w:tcPr>
          <w:p>
            <w:pPr>
              <w:spacing w:after="0"/>
              <w:rPr>
                <w:sz w:val="24"/>
                <w:szCs w:val="24"/>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c.</w:t>
            </w:r>
          </w:p>
        </w:tc>
        <w:tc>
          <w:tcPr>
            <w:tcW w:w="8000" w:type="dxa"/>
            <w:vAlign w:val="bottom"/>
          </w:tcPr>
          <w:p>
            <w:pPr>
              <w:jc w:val="right"/>
              <w:spacing w:after="0"/>
              <w:rPr>
                <w:sz w:val="20"/>
                <w:szCs w:val="20"/>
                <w:color w:val="auto"/>
              </w:rPr>
            </w:pPr>
            <w:r>
              <w:rPr>
                <w:rFonts w:ascii="Georgia" w:cs="Georgia" w:eastAsia="Georgia" w:hAnsi="Georgia"/>
                <w:sz w:val="18"/>
                <w:szCs w:val="18"/>
                <w:color w:val="auto"/>
                <w:w w:val="98"/>
              </w:rPr>
              <w:t xml:space="preserve">the Company’s liability for loss or losses sustained by more than one </w:t>
            </w:r>
            <w:r>
              <w:rPr>
                <w:rFonts w:ascii="Arial" w:cs="Arial" w:eastAsia="Arial" w:hAnsi="Arial"/>
                <w:sz w:val="18"/>
                <w:szCs w:val="18"/>
                <w:b w:val="1"/>
                <w:bCs w:val="1"/>
                <w:color w:val="auto"/>
                <w:w w:val="98"/>
              </w:rPr>
              <w:t>Assureds</w:t>
            </w:r>
            <w:r>
              <w:rPr>
                <w:rFonts w:ascii="Georgia" w:cs="Georgia" w:eastAsia="Georgia" w:hAnsi="Georgia"/>
                <w:sz w:val="18"/>
                <w:szCs w:val="18"/>
                <w:color w:val="auto"/>
                <w:w w:val="98"/>
              </w:rPr>
              <w:t xml:space="preserve">, or all </w:t>
            </w:r>
            <w:r>
              <w:rPr>
                <w:rFonts w:ascii="Arial" w:cs="Arial" w:eastAsia="Arial" w:hAnsi="Arial"/>
                <w:sz w:val="18"/>
                <w:szCs w:val="18"/>
                <w:b w:val="1"/>
                <w:bCs w:val="1"/>
                <w:color w:val="auto"/>
                <w:w w:val="98"/>
              </w:rPr>
              <w:t>Assureds</w:t>
            </w:r>
            <w:r>
              <w:rPr>
                <w:rFonts w:ascii="Georgia" w:cs="Georgia" w:eastAsia="Georgia" w:hAnsi="Georgia"/>
                <w:sz w:val="18"/>
                <w:szCs w:val="18"/>
                <w:color w:val="auto"/>
                <w:w w:val="98"/>
              </w:rPr>
              <w:t>, shall</w:t>
            </w:r>
          </w:p>
        </w:tc>
      </w:tr>
      <w:tr>
        <w:trPr>
          <w:trHeight w:val="244"/>
        </w:trPr>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rPr>
              <w:t>not exceed the total amount for which the Company would be liable under this Bond if such loss or</w:t>
            </w:r>
          </w:p>
        </w:tc>
      </w:tr>
      <w:tr>
        <w:trPr>
          <w:trHeight w:val="296"/>
        </w:trPr>
        <w:tc>
          <w:tcPr>
            <w:tcW w:w="360" w:type="dxa"/>
            <w:vAlign w:val="bottom"/>
          </w:tcPr>
          <w:p>
            <w:pPr>
              <w:spacing w:after="0"/>
              <w:rPr>
                <w:sz w:val="24"/>
                <w:szCs w:val="24"/>
                <w:color w:val="auto"/>
              </w:rPr>
            </w:pPr>
          </w:p>
        </w:tc>
        <w:tc>
          <w:tcPr>
            <w:tcW w:w="10880" w:type="dxa"/>
            <w:vAlign w:val="bottom"/>
            <w:gridSpan w:val="3"/>
          </w:tcPr>
          <w:p>
            <w:pPr>
              <w:jc w:val="right"/>
              <w:ind w:right="7030"/>
              <w:spacing w:after="0"/>
              <w:rPr>
                <w:sz w:val="20"/>
                <w:szCs w:val="20"/>
                <w:color w:val="auto"/>
              </w:rPr>
            </w:pPr>
            <w:r>
              <w:rPr>
                <w:rFonts w:ascii="Georgia" w:cs="Georgia" w:eastAsia="Georgia" w:hAnsi="Georgia"/>
                <w:sz w:val="18"/>
                <w:szCs w:val="18"/>
                <w:color w:val="auto"/>
              </w:rPr>
              <w:t xml:space="preserve">losses were sustained by any one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r>
      <w:tr>
        <w:trPr>
          <w:trHeight w:val="203"/>
        </w:trPr>
        <w:tc>
          <w:tcPr>
            <w:tcW w:w="360" w:type="dxa"/>
            <w:vAlign w:val="bottom"/>
          </w:tcPr>
          <w:p>
            <w:pPr>
              <w:jc w:val="right"/>
              <w:spacing w:after="0" w:line="203" w:lineRule="exact"/>
              <w:rPr>
                <w:sz w:val="20"/>
                <w:szCs w:val="20"/>
                <w:color w:val="auto"/>
              </w:rPr>
            </w:pPr>
            <w:r>
              <w:rPr>
                <w:rFonts w:ascii="Georgia" w:cs="Georgia" w:eastAsia="Georgia" w:hAnsi="Georgia"/>
                <w:sz w:val="18"/>
                <w:szCs w:val="18"/>
                <w:color w:val="auto"/>
              </w:rPr>
              <w:t>9 .</w:t>
            </w:r>
          </w:p>
        </w:tc>
        <w:tc>
          <w:tcPr>
            <w:tcW w:w="10880" w:type="dxa"/>
            <w:vAlign w:val="bottom"/>
            <w:gridSpan w:val="3"/>
          </w:tcPr>
          <w:p>
            <w:pPr>
              <w:ind w:left="100"/>
              <w:spacing w:after="0" w:line="203" w:lineRule="exact"/>
              <w:rPr>
                <w:sz w:val="20"/>
                <w:szCs w:val="20"/>
                <w:color w:val="auto"/>
              </w:rPr>
            </w:pPr>
            <w:r>
              <w:rPr>
                <w:rFonts w:ascii="Georgia" w:cs="Georgia" w:eastAsia="Georgia" w:hAnsi="Georgia"/>
                <w:sz w:val="18"/>
                <w:szCs w:val="18"/>
                <w:color w:val="auto"/>
              </w:rPr>
              <w:t>Notice To Company – Proof – Legal Proceedings Against Company</w:t>
            </w:r>
          </w:p>
        </w:tc>
      </w:tr>
      <w:tr>
        <w:trPr>
          <w:trHeight w:val="296"/>
        </w:trPr>
        <w:tc>
          <w:tcPr>
            <w:tcW w:w="360" w:type="dxa"/>
            <w:vAlign w:val="bottom"/>
          </w:tcPr>
          <w:p>
            <w:pPr>
              <w:spacing w:after="0"/>
              <w:rPr>
                <w:sz w:val="24"/>
                <w:szCs w:val="24"/>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a.</w:t>
            </w:r>
          </w:p>
        </w:tc>
        <w:tc>
          <w:tcPr>
            <w:tcW w:w="8000" w:type="dxa"/>
            <w:vAlign w:val="bottom"/>
          </w:tcPr>
          <w:p>
            <w:pPr>
              <w:jc w:val="right"/>
              <w:spacing w:after="0"/>
              <w:rPr>
                <w:sz w:val="20"/>
                <w:szCs w:val="20"/>
                <w:color w:val="auto"/>
              </w:rPr>
            </w:pPr>
            <w:r>
              <w:rPr>
                <w:rFonts w:ascii="Georgia" w:cs="Georgia" w:eastAsia="Georgia" w:hAnsi="Georgia"/>
                <w:sz w:val="18"/>
                <w:szCs w:val="18"/>
                <w:color w:val="auto"/>
                <w:w w:val="97"/>
              </w:rPr>
              <w:t xml:space="preserve">The </w:t>
            </w:r>
            <w:r>
              <w:rPr>
                <w:rFonts w:ascii="Arial" w:cs="Arial" w:eastAsia="Arial" w:hAnsi="Arial"/>
                <w:sz w:val="18"/>
                <w:szCs w:val="18"/>
                <w:b w:val="1"/>
                <w:bCs w:val="1"/>
                <w:color w:val="auto"/>
                <w:w w:val="97"/>
              </w:rPr>
              <w:t>Assured</w:t>
            </w:r>
            <w:r>
              <w:rPr>
                <w:rFonts w:ascii="Georgia" w:cs="Georgia" w:eastAsia="Georgia" w:hAnsi="Georgia"/>
                <w:sz w:val="18"/>
                <w:szCs w:val="18"/>
                <w:color w:val="auto"/>
                <w:w w:val="97"/>
              </w:rPr>
              <w:t xml:space="preserve"> shall give the Company notice at the earliest practicable moment, not to exceed sixty (60)</w:t>
            </w:r>
          </w:p>
        </w:tc>
      </w:tr>
      <w:tr>
        <w:trPr>
          <w:trHeight w:val="244"/>
        </w:trPr>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900" w:type="dxa"/>
            <w:vAlign w:val="bottom"/>
            <w:gridSpan w:val="2"/>
          </w:tcPr>
          <w:p>
            <w:pPr>
              <w:jc w:val="right"/>
              <w:spacing w:after="0"/>
              <w:rPr>
                <w:sz w:val="20"/>
                <w:szCs w:val="20"/>
                <w:color w:val="auto"/>
              </w:rPr>
            </w:pPr>
            <w:r>
              <w:rPr>
                <w:rFonts w:ascii="Georgia" w:cs="Georgia" w:eastAsia="Georgia" w:hAnsi="Georgia"/>
                <w:sz w:val="18"/>
                <w:szCs w:val="18"/>
                <w:color w:val="auto"/>
              </w:rPr>
              <w:t>days after discovery of a loss, in an amount that is in excess of 50% of the applicable Deductible Amount,</w:t>
            </w:r>
          </w:p>
        </w:tc>
      </w:tr>
      <w:tr>
        <w:trPr>
          <w:trHeight w:val="270"/>
        </w:trPr>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rPr>
              <w:t>as stated in Item 2 of the Declarations.</w:t>
            </w:r>
          </w:p>
        </w:tc>
      </w:tr>
      <w:tr>
        <w:trPr>
          <w:trHeight w:val="296"/>
        </w:trPr>
        <w:tc>
          <w:tcPr>
            <w:tcW w:w="360" w:type="dxa"/>
            <w:vAlign w:val="bottom"/>
          </w:tcPr>
          <w:p>
            <w:pPr>
              <w:spacing w:after="0"/>
              <w:rPr>
                <w:sz w:val="24"/>
                <w:szCs w:val="24"/>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b.</w:t>
            </w:r>
          </w:p>
        </w:tc>
        <w:tc>
          <w:tcPr>
            <w:tcW w:w="8000" w:type="dxa"/>
            <w:vAlign w:val="bottom"/>
          </w:tcPr>
          <w:p>
            <w:pPr>
              <w:jc w:val="right"/>
              <w:spacing w:after="0"/>
              <w:rPr>
                <w:sz w:val="20"/>
                <w:szCs w:val="20"/>
                <w:color w:val="auto"/>
              </w:rPr>
            </w:pPr>
            <w:r>
              <w:rPr>
                <w:rFonts w:ascii="Georgia" w:cs="Georgia" w:eastAsia="Georgia" w:hAnsi="Georgia"/>
                <w:sz w:val="18"/>
                <w:szCs w:val="18"/>
                <w:color w:val="auto"/>
                <w:w w:val="97"/>
              </w:rPr>
              <w:t xml:space="preserve">The </w:t>
            </w:r>
            <w:r>
              <w:rPr>
                <w:rFonts w:ascii="Arial" w:cs="Arial" w:eastAsia="Arial" w:hAnsi="Arial"/>
                <w:sz w:val="18"/>
                <w:szCs w:val="18"/>
                <w:b w:val="1"/>
                <w:bCs w:val="1"/>
                <w:color w:val="auto"/>
                <w:w w:val="97"/>
              </w:rPr>
              <w:t>Assured</w:t>
            </w:r>
            <w:r>
              <w:rPr>
                <w:rFonts w:ascii="Georgia" w:cs="Georgia" w:eastAsia="Georgia" w:hAnsi="Georgia"/>
                <w:sz w:val="18"/>
                <w:szCs w:val="18"/>
                <w:color w:val="auto"/>
                <w:w w:val="97"/>
              </w:rPr>
              <w:t xml:space="preserve"> shall furnish to the Company proof of loss, duly sworn to, with full particulars, within six</w:t>
            </w:r>
          </w:p>
        </w:tc>
      </w:tr>
      <w:tr>
        <w:trPr>
          <w:trHeight w:val="244"/>
        </w:trPr>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rPr>
              <w:t>(6) months after such discovery.</w:t>
            </w:r>
          </w:p>
        </w:tc>
      </w:tr>
      <w:tr>
        <w:trPr>
          <w:trHeight w:val="296"/>
        </w:trPr>
        <w:tc>
          <w:tcPr>
            <w:tcW w:w="360" w:type="dxa"/>
            <w:vAlign w:val="bottom"/>
          </w:tcPr>
          <w:p>
            <w:pPr>
              <w:spacing w:after="0"/>
              <w:rPr>
                <w:sz w:val="24"/>
                <w:szCs w:val="24"/>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c.</w:t>
            </w:r>
          </w:p>
        </w:tc>
        <w:tc>
          <w:tcPr>
            <w:tcW w:w="8000" w:type="dxa"/>
            <w:vAlign w:val="bottom"/>
          </w:tcPr>
          <w:p>
            <w:pPr>
              <w:jc w:val="right"/>
              <w:spacing w:after="0"/>
              <w:rPr>
                <w:sz w:val="20"/>
                <w:szCs w:val="20"/>
                <w:color w:val="auto"/>
              </w:rPr>
            </w:pPr>
            <w:r>
              <w:rPr>
                <w:rFonts w:ascii="Arial" w:cs="Arial" w:eastAsia="Arial" w:hAnsi="Arial"/>
                <w:sz w:val="18"/>
                <w:szCs w:val="18"/>
                <w:b w:val="1"/>
                <w:bCs w:val="1"/>
                <w:color w:val="auto"/>
              </w:rPr>
              <w:t xml:space="preserve">Certificated Securities </w:t>
            </w:r>
            <w:r>
              <w:rPr>
                <w:rFonts w:ascii="Georgia" w:cs="Georgia" w:eastAsia="Georgia" w:hAnsi="Georgia"/>
                <w:sz w:val="18"/>
                <w:szCs w:val="18"/>
                <w:color w:val="auto"/>
              </w:rPr>
              <w:t>listed in a proof of loss shall be identified by certificate or bond numbers, if</w:t>
            </w:r>
          </w:p>
        </w:tc>
      </w:tr>
      <w:tr>
        <w:trPr>
          <w:trHeight w:val="244"/>
        </w:trPr>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rPr>
              <w:t>issued with them.</w:t>
            </w:r>
          </w:p>
        </w:tc>
      </w:tr>
      <w:tr>
        <w:trPr>
          <w:trHeight w:val="270"/>
        </w:trPr>
        <w:tc>
          <w:tcPr>
            <w:tcW w:w="360" w:type="dxa"/>
            <w:vAlign w:val="bottom"/>
          </w:tcPr>
          <w:p>
            <w:pPr>
              <w:spacing w:after="0"/>
              <w:rPr>
                <w:sz w:val="23"/>
                <w:szCs w:val="23"/>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d.</w:t>
            </w:r>
          </w:p>
        </w:tc>
        <w:tc>
          <w:tcPr>
            <w:tcW w:w="8000" w:type="dxa"/>
            <w:vAlign w:val="bottom"/>
          </w:tcPr>
          <w:p>
            <w:pPr>
              <w:jc w:val="right"/>
              <w:spacing w:after="0"/>
              <w:rPr>
                <w:sz w:val="20"/>
                <w:szCs w:val="20"/>
                <w:color w:val="auto"/>
              </w:rPr>
            </w:pPr>
            <w:r>
              <w:rPr>
                <w:rFonts w:ascii="Georgia" w:cs="Georgia" w:eastAsia="Georgia" w:hAnsi="Georgia"/>
                <w:sz w:val="18"/>
                <w:szCs w:val="18"/>
                <w:color w:val="auto"/>
              </w:rPr>
              <w:t>Legal proceedings for the recovery of any loss under this Bond shall not be brought prior to the</w:t>
            </w:r>
          </w:p>
        </w:tc>
      </w:tr>
      <w:tr>
        <w:trPr>
          <w:trHeight w:val="270"/>
        </w:trPr>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w w:val="99"/>
              </w:rPr>
              <w:t>expiration of sixty (60) days after the proof of loss is filed with the Company or after the expiration of</w:t>
            </w:r>
          </w:p>
        </w:tc>
      </w:tr>
      <w:tr>
        <w:trPr>
          <w:trHeight w:val="270"/>
        </w:trPr>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rPr>
              <w:t>twenty-four (24) months from the discovery of such loss.</w:t>
            </w:r>
          </w:p>
        </w:tc>
      </w:tr>
      <w:tr>
        <w:trPr>
          <w:trHeight w:val="296"/>
        </w:trPr>
        <w:tc>
          <w:tcPr>
            <w:tcW w:w="360" w:type="dxa"/>
            <w:vAlign w:val="bottom"/>
          </w:tcPr>
          <w:p>
            <w:pPr>
              <w:spacing w:after="0"/>
              <w:rPr>
                <w:sz w:val="24"/>
                <w:szCs w:val="24"/>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e.</w:t>
            </w:r>
          </w:p>
        </w:tc>
        <w:tc>
          <w:tcPr>
            <w:tcW w:w="8000" w:type="dxa"/>
            <w:vAlign w:val="bottom"/>
          </w:tcPr>
          <w:p>
            <w:pPr>
              <w:jc w:val="right"/>
              <w:spacing w:after="0"/>
              <w:rPr>
                <w:sz w:val="20"/>
                <w:szCs w:val="20"/>
                <w:color w:val="auto"/>
              </w:rPr>
            </w:pPr>
            <w:r>
              <w:rPr>
                <w:rFonts w:ascii="Georgia" w:cs="Georgia" w:eastAsia="Georgia" w:hAnsi="Georgia"/>
                <w:sz w:val="18"/>
                <w:szCs w:val="18"/>
                <w:color w:val="auto"/>
              </w:rPr>
              <w:t xml:space="preserve">This Bond affords coverage only in favor of the </w:t>
            </w:r>
            <w:r>
              <w:rPr>
                <w:rFonts w:ascii="Arial" w:cs="Arial" w:eastAsia="Arial" w:hAnsi="Arial"/>
                <w:sz w:val="18"/>
                <w:szCs w:val="18"/>
                <w:b w:val="1"/>
                <w:bCs w:val="1"/>
                <w:color w:val="auto"/>
              </w:rPr>
              <w:t>Assured</w:t>
            </w:r>
            <w:r>
              <w:rPr>
                <w:rFonts w:ascii="Georgia" w:cs="Georgia" w:eastAsia="Georgia" w:hAnsi="Georgia"/>
                <w:sz w:val="18"/>
                <w:szCs w:val="18"/>
                <w:color w:val="auto"/>
              </w:rPr>
              <w:t>. No claim, suit, action or legal proceeding</w:t>
            </w:r>
          </w:p>
        </w:tc>
      </w:tr>
      <w:tr>
        <w:trPr>
          <w:trHeight w:val="270"/>
        </w:trPr>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rPr>
              <w:t xml:space="preserve">shall be brought under the Bond by anyone other than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r>
      <w:tr>
        <w:trPr>
          <w:trHeight w:val="244"/>
        </w:trPr>
        <w:tc>
          <w:tcPr>
            <w:tcW w:w="360" w:type="dxa"/>
            <w:vAlign w:val="bottom"/>
          </w:tcPr>
          <w:p>
            <w:pPr>
              <w:spacing w:after="0"/>
              <w:rPr>
                <w:sz w:val="21"/>
                <w:szCs w:val="21"/>
                <w:color w:val="auto"/>
              </w:rPr>
            </w:pPr>
          </w:p>
        </w:tc>
        <w:tc>
          <w:tcPr>
            <w:tcW w:w="2880" w:type="dxa"/>
            <w:vAlign w:val="bottom"/>
            <w:gridSpan w:val="2"/>
          </w:tcPr>
          <w:p>
            <w:pPr>
              <w:ind w:left="100"/>
              <w:spacing w:after="0"/>
              <w:rPr>
                <w:sz w:val="20"/>
                <w:szCs w:val="20"/>
                <w:color w:val="auto"/>
              </w:rPr>
            </w:pPr>
            <w:r>
              <w:rPr>
                <w:rFonts w:ascii="Georgia" w:cs="Georgia" w:eastAsia="Georgia" w:hAnsi="Georgia"/>
                <w:sz w:val="18"/>
                <w:szCs w:val="18"/>
                <w:color w:val="auto"/>
              </w:rPr>
              <w:t>f.</w:t>
            </w:r>
          </w:p>
        </w:tc>
        <w:tc>
          <w:tcPr>
            <w:tcW w:w="8000" w:type="dxa"/>
            <w:vAlign w:val="bottom"/>
          </w:tcPr>
          <w:p>
            <w:pPr>
              <w:jc w:val="right"/>
              <w:spacing w:after="0"/>
              <w:rPr>
                <w:sz w:val="20"/>
                <w:szCs w:val="20"/>
                <w:color w:val="auto"/>
              </w:rPr>
            </w:pPr>
            <w:r>
              <w:rPr>
                <w:rFonts w:ascii="Georgia" w:cs="Georgia" w:eastAsia="Georgia" w:hAnsi="Georgia"/>
                <w:sz w:val="18"/>
                <w:szCs w:val="18"/>
                <w:color w:val="auto"/>
              </w:rPr>
              <w:t>All such notices shall be given in writing to one of the following addresses:</w:t>
            </w:r>
          </w:p>
        </w:tc>
      </w:tr>
      <w:tr>
        <w:trPr>
          <w:trHeight w:val="271"/>
        </w:trPr>
        <w:tc>
          <w:tcPr>
            <w:tcW w:w="36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Georgia" w:cs="Georgia" w:eastAsia="Georgia" w:hAnsi="Georgia"/>
                <w:sz w:val="18"/>
                <w:szCs w:val="18"/>
                <w:color w:val="auto"/>
              </w:rPr>
              <w:t>(1 )</w:t>
            </w:r>
          </w:p>
        </w:tc>
        <w:tc>
          <w:tcPr>
            <w:tcW w:w="1900" w:type="dxa"/>
            <w:vAlign w:val="bottom"/>
            <w:tcBorders>
              <w:bottom w:val="single" w:sz="8" w:color="auto"/>
            </w:tcBorders>
          </w:tcPr>
          <w:p>
            <w:pPr>
              <w:spacing w:after="0"/>
              <w:rPr>
                <w:sz w:val="23"/>
                <w:szCs w:val="23"/>
                <w:color w:val="auto"/>
              </w:rPr>
            </w:pPr>
          </w:p>
        </w:tc>
        <w:tc>
          <w:tcPr>
            <w:tcW w:w="80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0000FF"/>
              </w:rPr>
              <w:t>ChubbClaimsFirstNotice@chubb.com</w:t>
            </w:r>
            <w:r>
              <w:rPr>
                <w:rFonts w:ascii="Georgia" w:cs="Georgia" w:eastAsia="Georgia" w:hAnsi="Georgia"/>
                <w:sz w:val="18"/>
                <w:szCs w:val="18"/>
                <w:color w:val="000000"/>
              </w:rPr>
              <w:t>; or</w:t>
            </w:r>
          </w:p>
        </w:tc>
      </w:tr>
      <w:tr>
        <w:trPr>
          <w:trHeight w:val="249"/>
        </w:trPr>
        <w:tc>
          <w:tcPr>
            <w:tcW w:w="36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Georgia" w:cs="Georgia" w:eastAsia="Georgia" w:hAnsi="Georgia"/>
                <w:sz w:val="18"/>
                <w:szCs w:val="18"/>
                <w:color w:val="auto"/>
              </w:rPr>
              <w:t>(2 )</w:t>
            </w:r>
          </w:p>
        </w:tc>
        <w:tc>
          <w:tcPr>
            <w:tcW w:w="1900" w:type="dxa"/>
            <w:vAlign w:val="bottom"/>
          </w:tcPr>
          <w:p>
            <w:pPr>
              <w:spacing w:after="0"/>
              <w:rPr>
                <w:sz w:val="21"/>
                <w:szCs w:val="21"/>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rPr>
              <w:t>Attn: Chubb Claims Department</w:t>
            </w:r>
          </w:p>
        </w:tc>
      </w:tr>
      <w:tr>
        <w:trPr>
          <w:trHeight w:val="270"/>
        </w:trPr>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rPr>
              <w:t>Chubb</w:t>
            </w:r>
          </w:p>
        </w:tc>
      </w:tr>
      <w:tr>
        <w:trPr>
          <w:trHeight w:val="270"/>
        </w:trPr>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8000" w:type="dxa"/>
            <w:vAlign w:val="bottom"/>
          </w:tcPr>
          <w:p>
            <w:pPr>
              <w:jc w:val="right"/>
              <w:spacing w:after="0"/>
              <w:rPr>
                <w:sz w:val="20"/>
                <w:szCs w:val="20"/>
                <w:color w:val="auto"/>
              </w:rPr>
            </w:pPr>
            <w:r>
              <w:rPr>
                <w:rFonts w:ascii="Georgia" w:cs="Georgia" w:eastAsia="Georgia" w:hAnsi="Georgia"/>
                <w:sz w:val="18"/>
                <w:szCs w:val="18"/>
                <w:color w:val="auto"/>
              </w:rPr>
              <w:t>P.O. Box 5122</w:t>
            </w:r>
          </w:p>
        </w:tc>
      </w:tr>
      <w:tr>
        <w:trPr>
          <w:trHeight w:val="270"/>
        </w:trPr>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900" w:type="dxa"/>
            <w:vAlign w:val="bottom"/>
          </w:tcPr>
          <w:p>
            <w:pPr>
              <w:spacing w:after="0"/>
              <w:rPr>
                <w:sz w:val="20"/>
                <w:szCs w:val="20"/>
                <w:color w:val="auto"/>
              </w:rPr>
            </w:pPr>
            <w:r>
              <w:rPr>
                <w:rFonts w:ascii="Georgia" w:cs="Georgia" w:eastAsia="Georgia" w:hAnsi="Georgia"/>
                <w:sz w:val="18"/>
                <w:szCs w:val="18"/>
                <w:color w:val="auto"/>
              </w:rPr>
              <w:t>Scranton, PA 18505</w:t>
            </w:r>
          </w:p>
        </w:tc>
        <w:tc>
          <w:tcPr>
            <w:tcW w:w="8000" w:type="dxa"/>
            <w:vAlign w:val="bottom"/>
          </w:tcPr>
          <w:p>
            <w:pPr>
              <w:spacing w:after="0"/>
              <w:rPr>
                <w:sz w:val="23"/>
                <w:szCs w:val="23"/>
                <w:color w:val="auto"/>
              </w:rPr>
            </w:pPr>
          </w:p>
        </w:tc>
      </w:tr>
      <w:tr>
        <w:trPr>
          <w:trHeight w:val="270"/>
        </w:trPr>
        <w:tc>
          <w:tcPr>
            <w:tcW w:w="360" w:type="dxa"/>
            <w:vAlign w:val="bottom"/>
          </w:tcPr>
          <w:p>
            <w:pPr>
              <w:spacing w:after="0"/>
              <w:rPr>
                <w:sz w:val="23"/>
                <w:szCs w:val="23"/>
                <w:color w:val="auto"/>
              </w:rPr>
            </w:pPr>
          </w:p>
        </w:tc>
        <w:tc>
          <w:tcPr>
            <w:tcW w:w="10880" w:type="dxa"/>
            <w:vAlign w:val="bottom"/>
            <w:gridSpan w:val="3"/>
          </w:tcPr>
          <w:p>
            <w:pPr>
              <w:ind w:left="100"/>
              <w:spacing w:after="0"/>
              <w:rPr>
                <w:sz w:val="20"/>
                <w:szCs w:val="20"/>
                <w:color w:val="auto"/>
              </w:rPr>
            </w:pPr>
            <w:r>
              <w:rPr>
                <w:rFonts w:ascii="Georgia" w:cs="Georgia" w:eastAsia="Georgia" w:hAnsi="Georgia"/>
                <w:sz w:val="18"/>
                <w:szCs w:val="18"/>
                <w:color w:val="auto"/>
              </w:rPr>
              <w:t>g.  All other notices to the Company under this Bond shall be given in writing to the following address:</w:t>
            </w:r>
          </w:p>
        </w:tc>
      </w:tr>
      <w:tr>
        <w:trPr>
          <w:trHeight w:val="271"/>
        </w:trPr>
        <w:tc>
          <w:tcPr>
            <w:tcW w:w="36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Georgia" w:cs="Georgia" w:eastAsia="Georgia" w:hAnsi="Georgia"/>
                <w:sz w:val="18"/>
                <w:szCs w:val="18"/>
                <w:color w:val="auto"/>
              </w:rPr>
              <w:t>(1 )</w:t>
            </w:r>
          </w:p>
        </w:tc>
        <w:tc>
          <w:tcPr>
            <w:tcW w:w="1900" w:type="dxa"/>
            <w:vAlign w:val="bottom"/>
            <w:tcBorders>
              <w:bottom w:val="single" w:sz="8" w:color="auto"/>
            </w:tcBorders>
          </w:tcPr>
          <w:p>
            <w:pPr>
              <w:spacing w:after="0"/>
              <w:rPr>
                <w:sz w:val="23"/>
                <w:szCs w:val="23"/>
                <w:color w:val="auto"/>
              </w:rPr>
            </w:pPr>
          </w:p>
        </w:tc>
        <w:tc>
          <w:tcPr>
            <w:tcW w:w="800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0000FF"/>
              </w:rPr>
              <w:t>NA.FinancialLines@chubb.com</w:t>
            </w:r>
            <w:r>
              <w:rPr>
                <w:rFonts w:ascii="Georgia" w:cs="Georgia" w:eastAsia="Georgia" w:hAnsi="Georgia"/>
                <w:sz w:val="18"/>
                <w:szCs w:val="18"/>
                <w:color w:val="000000"/>
              </w:rPr>
              <w:t>; or</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28" w:name="page29"/>
    <w:bookmarkEnd w:id="28"/>
    <w:p>
      <w:pPr>
        <w:spacing w:after="0" w:line="44" w:lineRule="exact"/>
        <w:rPr>
          <w:sz w:val="20"/>
          <w:szCs w:val="20"/>
          <w:color w:val="auto"/>
        </w:rPr>
      </w:pPr>
    </w:p>
    <w:p>
      <w:pPr>
        <w:jc w:val="right"/>
        <w:ind w:right="739"/>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jc w:val="right"/>
        <w:ind w:right="739"/>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16510</wp:posOffset>
            </wp:positionV>
            <wp:extent cx="59664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40"/>
        <w:spacing w:after="0"/>
        <w:tabs>
          <w:tab w:leader="none" w:pos="6260" w:val="left"/>
        </w:tabs>
        <w:rPr>
          <w:sz w:val="20"/>
          <w:szCs w:val="20"/>
          <w:color w:val="auto"/>
        </w:rPr>
      </w:pPr>
      <w:r>
        <w:rPr>
          <w:rFonts w:ascii="Georgia" w:cs="Georgia" w:eastAsia="Georgia" w:hAnsi="Georgia"/>
          <w:sz w:val="18"/>
          <w:szCs w:val="18"/>
          <w:color w:val="auto"/>
        </w:rPr>
        <w:t>(2 )</w:t>
      </w:r>
      <w:r>
        <w:rPr>
          <w:sz w:val="20"/>
          <w:szCs w:val="20"/>
          <w:color w:val="auto"/>
        </w:rPr>
        <w:tab/>
      </w:r>
      <w:r>
        <w:rPr>
          <w:rFonts w:ascii="Georgia" w:cs="Georgia" w:eastAsia="Georgia" w:hAnsi="Georgia"/>
          <w:sz w:val="16"/>
          <w:szCs w:val="16"/>
          <w:color w:val="auto"/>
        </w:rPr>
        <w:t>Attn: Chubb Underwriting Department</w:t>
      </w:r>
    </w:p>
    <w:p>
      <w:pPr>
        <w:spacing w:after="0" w:line="65" w:lineRule="exact"/>
        <w:rPr>
          <w:sz w:val="20"/>
          <w:szCs w:val="20"/>
          <w:color w:val="auto"/>
        </w:rPr>
      </w:pPr>
    </w:p>
    <w:p>
      <w:pPr>
        <w:ind w:left="1100"/>
        <w:spacing w:after="0"/>
        <w:rPr>
          <w:sz w:val="20"/>
          <w:szCs w:val="20"/>
          <w:color w:val="auto"/>
        </w:rPr>
      </w:pPr>
      <w:r>
        <w:rPr>
          <w:rFonts w:ascii="Georgia" w:cs="Georgia" w:eastAsia="Georgia" w:hAnsi="Georgia"/>
          <w:sz w:val="18"/>
          <w:szCs w:val="18"/>
          <w:color w:val="auto"/>
        </w:rPr>
        <w:t>Chubb</w:t>
      </w:r>
    </w:p>
    <w:p>
      <w:pPr>
        <w:spacing w:after="0" w:line="65" w:lineRule="exact"/>
        <w:rPr>
          <w:sz w:val="20"/>
          <w:szCs w:val="20"/>
          <w:color w:val="auto"/>
        </w:rPr>
      </w:pPr>
    </w:p>
    <w:p>
      <w:pPr>
        <w:ind w:left="1100"/>
        <w:spacing w:after="0"/>
        <w:rPr>
          <w:sz w:val="20"/>
          <w:szCs w:val="20"/>
          <w:color w:val="auto"/>
        </w:rPr>
      </w:pPr>
      <w:r>
        <w:rPr>
          <w:rFonts w:ascii="Georgia" w:cs="Georgia" w:eastAsia="Georgia" w:hAnsi="Georgia"/>
          <w:sz w:val="18"/>
          <w:szCs w:val="18"/>
          <w:color w:val="auto"/>
        </w:rPr>
        <w:t>202B Hall’s Mill Road</w:t>
      </w:r>
    </w:p>
    <w:p>
      <w:pPr>
        <w:spacing w:after="0" w:line="71" w:lineRule="exact"/>
        <w:rPr>
          <w:sz w:val="20"/>
          <w:szCs w:val="20"/>
          <w:color w:val="auto"/>
        </w:rPr>
      </w:pPr>
    </w:p>
    <w:p>
      <w:pPr>
        <w:ind w:left="6900"/>
        <w:spacing w:after="0"/>
        <w:rPr>
          <w:sz w:val="20"/>
          <w:szCs w:val="20"/>
          <w:color w:val="auto"/>
        </w:rPr>
      </w:pPr>
      <w:r>
        <w:rPr>
          <w:rFonts w:ascii="Georgia" w:cs="Georgia" w:eastAsia="Georgia" w:hAnsi="Georgia"/>
          <w:sz w:val="16"/>
          <w:szCs w:val="16"/>
          <w:color w:val="auto"/>
        </w:rPr>
        <w:t>Whitehouse Station, NJ 08889</w:t>
      </w:r>
    </w:p>
    <w:p>
      <w:pPr>
        <w:spacing w:after="0" w:line="353" w:lineRule="exact"/>
        <w:rPr>
          <w:sz w:val="20"/>
          <w:szCs w:val="20"/>
          <w:color w:val="auto"/>
        </w:rPr>
      </w:pPr>
    </w:p>
    <w:p>
      <w:pPr>
        <w:ind w:left="380"/>
        <w:spacing w:after="0"/>
        <w:rPr>
          <w:sz w:val="20"/>
          <w:szCs w:val="20"/>
          <w:color w:val="auto"/>
        </w:rPr>
      </w:pPr>
      <w:r>
        <w:rPr>
          <w:rFonts w:ascii="Georgia" w:cs="Georgia" w:eastAsia="Georgia" w:hAnsi="Georgia"/>
          <w:sz w:val="18"/>
          <w:szCs w:val="18"/>
          <w:color w:val="auto"/>
        </w:rPr>
        <w:t>All notices described above shall be effective on the date of receipt by the Company.</w:t>
      </w:r>
    </w:p>
    <w:p>
      <w:pPr>
        <w:spacing w:after="0" w:line="295" w:lineRule="exact"/>
        <w:rPr>
          <w:sz w:val="20"/>
          <w:szCs w:val="20"/>
          <w:color w:val="auto"/>
        </w:rPr>
      </w:pPr>
    </w:p>
    <w:p>
      <w:pPr>
        <w:spacing w:after="0"/>
        <w:rPr>
          <w:sz w:val="20"/>
          <w:szCs w:val="20"/>
          <w:color w:val="auto"/>
        </w:rPr>
      </w:pPr>
      <w:r>
        <w:rPr>
          <w:rFonts w:ascii="Georgia" w:cs="Georgia" w:eastAsia="Georgia" w:hAnsi="Georgia"/>
          <w:sz w:val="18"/>
          <w:szCs w:val="18"/>
          <w:color w:val="auto"/>
        </w:rPr>
        <w:t>10 .  Other Insurance</w:t>
      </w:r>
    </w:p>
    <w:p>
      <w:pPr>
        <w:spacing w:after="0" w:line="341" w:lineRule="exact"/>
        <w:rPr>
          <w:sz w:val="20"/>
          <w:szCs w:val="20"/>
          <w:color w:val="auto"/>
        </w:rPr>
      </w:pPr>
    </w:p>
    <w:p>
      <w:pPr>
        <w:jc w:val="right"/>
        <w:ind w:left="5280" w:right="759" w:hanging="4893"/>
        <w:spacing w:after="0" w:line="379" w:lineRule="auto"/>
        <w:tabs>
          <w:tab w:leader="none" w:pos="1722" w:val="left"/>
        </w:tabs>
        <w:numPr>
          <w:ilvl w:val="0"/>
          <w:numId w:val="41"/>
        </w:numPr>
        <w:rPr>
          <w:rFonts w:ascii="Georgia" w:cs="Georgia" w:eastAsia="Georgia" w:hAnsi="Georgia"/>
          <w:sz w:val="16"/>
          <w:szCs w:val="16"/>
          <w:color w:val="auto"/>
        </w:rPr>
      </w:pPr>
      <w:r>
        <w:rPr>
          <w:rFonts w:ascii="Georgia" w:cs="Georgia" w:eastAsia="Georgia" w:hAnsi="Georgia"/>
          <w:sz w:val="16"/>
          <w:szCs w:val="16"/>
          <w:color w:val="auto"/>
        </w:rPr>
        <w:t>Coverage under this Bond shall apply only as excess over any other valid and collectible insurance, indemnity or suretyship obtained by or on behalf of:</w:t>
      </w:r>
    </w:p>
    <w:p>
      <w:pPr>
        <w:spacing w:after="0" w:line="220" w:lineRule="exact"/>
        <w:rPr>
          <w:sz w:val="20"/>
          <w:szCs w:val="20"/>
          <w:color w:val="auto"/>
        </w:rPr>
      </w:pPr>
    </w:p>
    <w:tbl>
      <w:tblPr>
        <w:tblLayout w:type="fixed"/>
        <w:tblInd w:w="740" w:type="dxa"/>
        <w:tblCellMar>
          <w:top w:w="0" w:type="dxa"/>
          <w:left w:w="0" w:type="dxa"/>
          <w:bottom w:w="0" w:type="dxa"/>
          <w:right w:w="0" w:type="dxa"/>
        </w:tblCellMar>
      </w:tblPr>
      <w:tr>
        <w:trPr>
          <w:trHeight w:val="241"/>
        </w:trPr>
        <w:tc>
          <w:tcPr>
            <w:tcW w:w="620" w:type="dxa"/>
            <w:vAlign w:val="bottom"/>
          </w:tcPr>
          <w:p>
            <w:pPr>
              <w:jc w:val="right"/>
              <w:ind w:right="272"/>
              <w:spacing w:after="0"/>
              <w:rPr>
                <w:sz w:val="20"/>
                <w:szCs w:val="20"/>
                <w:color w:val="auto"/>
              </w:rPr>
            </w:pPr>
            <w:r>
              <w:rPr>
                <w:rFonts w:ascii="Georgia" w:cs="Georgia" w:eastAsia="Georgia" w:hAnsi="Georgia"/>
                <w:sz w:val="18"/>
                <w:szCs w:val="18"/>
                <w:color w:val="auto"/>
                <w:w w:val="93"/>
              </w:rPr>
              <w:t>(1 )</w:t>
            </w:r>
          </w:p>
        </w:tc>
        <w:tc>
          <w:tcPr>
            <w:tcW w:w="7960" w:type="dxa"/>
            <w:vAlign w:val="bottom"/>
          </w:tcPr>
          <w:p>
            <w:pPr>
              <w:jc w:val="right"/>
              <w:spacing w:after="0"/>
              <w:rPr>
                <w:sz w:val="20"/>
                <w:szCs w:val="20"/>
                <w:color w:val="auto"/>
              </w:rPr>
            </w:pPr>
            <w:r>
              <w:rPr>
                <w:rFonts w:ascii="Georgia" w:cs="Georgia" w:eastAsia="Georgia" w:hAnsi="Georgia"/>
                <w:sz w:val="18"/>
                <w:szCs w:val="18"/>
                <w:color w:val="auto"/>
              </w:rPr>
              <w:t xml:space="preserve">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tc>
      </w:tr>
      <w:tr>
        <w:trPr>
          <w:trHeight w:val="540"/>
        </w:trPr>
        <w:tc>
          <w:tcPr>
            <w:tcW w:w="620" w:type="dxa"/>
            <w:vAlign w:val="bottom"/>
          </w:tcPr>
          <w:p>
            <w:pPr>
              <w:jc w:val="right"/>
              <w:ind w:right="272"/>
              <w:spacing w:after="0"/>
              <w:rPr>
                <w:sz w:val="20"/>
                <w:szCs w:val="20"/>
                <w:color w:val="auto"/>
              </w:rPr>
            </w:pPr>
            <w:r>
              <w:rPr>
                <w:rFonts w:ascii="Georgia" w:cs="Georgia" w:eastAsia="Georgia" w:hAnsi="Georgia"/>
                <w:sz w:val="18"/>
                <w:szCs w:val="18"/>
                <w:color w:val="auto"/>
                <w:w w:val="85"/>
              </w:rPr>
              <w:t>(2 )</w:t>
            </w:r>
          </w:p>
        </w:tc>
        <w:tc>
          <w:tcPr>
            <w:tcW w:w="7960" w:type="dxa"/>
            <w:vAlign w:val="bottom"/>
          </w:tcPr>
          <w:p>
            <w:pPr>
              <w:jc w:val="right"/>
              <w:spacing w:after="0"/>
              <w:rPr>
                <w:sz w:val="20"/>
                <w:szCs w:val="20"/>
                <w:color w:val="auto"/>
              </w:rPr>
            </w:pPr>
            <w:r>
              <w:rPr>
                <w:rFonts w:ascii="Georgia" w:cs="Georgia" w:eastAsia="Georgia" w:hAnsi="Georgia"/>
                <w:sz w:val="18"/>
                <w:szCs w:val="18"/>
                <w:color w:val="auto"/>
              </w:rPr>
              <w:t xml:space="preserve">a </w:t>
            </w:r>
            <w:r>
              <w:rPr>
                <w:rFonts w:ascii="Arial" w:cs="Arial" w:eastAsia="Arial" w:hAnsi="Arial"/>
                <w:sz w:val="18"/>
                <w:szCs w:val="18"/>
                <w:b w:val="1"/>
                <w:bCs w:val="1"/>
                <w:color w:val="auto"/>
              </w:rPr>
              <w:t>Transportation Company</w:t>
            </w:r>
            <w:r>
              <w:rPr>
                <w:rFonts w:ascii="Georgia" w:cs="Georgia" w:eastAsia="Georgia" w:hAnsi="Georgia"/>
                <w:sz w:val="18"/>
                <w:szCs w:val="18"/>
                <w:color w:val="auto"/>
              </w:rPr>
              <w:t>; or</w:t>
            </w:r>
          </w:p>
        </w:tc>
      </w:tr>
      <w:tr>
        <w:trPr>
          <w:trHeight w:val="514"/>
        </w:trPr>
        <w:tc>
          <w:tcPr>
            <w:tcW w:w="620" w:type="dxa"/>
            <w:vAlign w:val="bottom"/>
          </w:tcPr>
          <w:p>
            <w:pPr>
              <w:jc w:val="right"/>
              <w:ind w:right="272"/>
              <w:spacing w:after="0"/>
              <w:rPr>
                <w:sz w:val="20"/>
                <w:szCs w:val="20"/>
                <w:color w:val="auto"/>
              </w:rPr>
            </w:pPr>
            <w:r>
              <w:rPr>
                <w:rFonts w:ascii="Georgia" w:cs="Georgia" w:eastAsia="Georgia" w:hAnsi="Georgia"/>
                <w:sz w:val="18"/>
                <w:szCs w:val="18"/>
                <w:color w:val="auto"/>
                <w:w w:val="86"/>
              </w:rPr>
              <w:t>(3 )</w:t>
            </w:r>
          </w:p>
        </w:tc>
        <w:tc>
          <w:tcPr>
            <w:tcW w:w="7960" w:type="dxa"/>
            <w:vAlign w:val="bottom"/>
          </w:tcPr>
          <w:p>
            <w:pPr>
              <w:jc w:val="right"/>
              <w:spacing w:after="0"/>
              <w:rPr>
                <w:sz w:val="20"/>
                <w:szCs w:val="20"/>
                <w:color w:val="auto"/>
              </w:rPr>
            </w:pPr>
            <w:r>
              <w:rPr>
                <w:rFonts w:ascii="Georgia" w:cs="Georgia" w:eastAsia="Georgia" w:hAnsi="Georgia"/>
                <w:sz w:val="18"/>
                <w:szCs w:val="18"/>
                <w:color w:val="auto"/>
              </w:rPr>
              <w:t>another entity on whose premises the loss occurred or which employed the person causing the loss</w:t>
            </w:r>
          </w:p>
        </w:tc>
      </w:tr>
      <w:tr>
        <w:trPr>
          <w:trHeight w:val="296"/>
        </w:trPr>
        <w:tc>
          <w:tcPr>
            <w:tcW w:w="620" w:type="dxa"/>
            <w:vAlign w:val="bottom"/>
          </w:tcPr>
          <w:p>
            <w:pPr>
              <w:spacing w:after="0"/>
              <w:rPr>
                <w:sz w:val="24"/>
                <w:szCs w:val="24"/>
                <w:color w:val="auto"/>
              </w:rPr>
            </w:pPr>
          </w:p>
        </w:tc>
        <w:tc>
          <w:tcPr>
            <w:tcW w:w="7960" w:type="dxa"/>
            <w:vAlign w:val="bottom"/>
          </w:tcPr>
          <w:p>
            <w:pPr>
              <w:jc w:val="right"/>
              <w:spacing w:after="0"/>
              <w:rPr>
                <w:sz w:val="20"/>
                <w:szCs w:val="20"/>
                <w:color w:val="auto"/>
              </w:rPr>
            </w:pPr>
            <w:r>
              <w:rPr>
                <w:rFonts w:ascii="Georgia" w:cs="Georgia" w:eastAsia="Georgia" w:hAnsi="Georgia"/>
                <w:sz w:val="18"/>
                <w:szCs w:val="18"/>
                <w:color w:val="auto"/>
              </w:rPr>
              <w:t xml:space="preserve">or engaged the messenger conveying the </w:t>
            </w:r>
            <w:r>
              <w:rPr>
                <w:rFonts w:ascii="Arial" w:cs="Arial" w:eastAsia="Arial" w:hAnsi="Arial"/>
                <w:sz w:val="18"/>
                <w:szCs w:val="18"/>
                <w:b w:val="1"/>
                <w:bCs w:val="1"/>
                <w:color w:val="auto"/>
              </w:rPr>
              <w:t>Property</w:t>
            </w:r>
            <w:r>
              <w:rPr>
                <w:rFonts w:ascii="Georgia" w:cs="Georgia" w:eastAsia="Georgia" w:hAnsi="Georgia"/>
                <w:sz w:val="18"/>
                <w:szCs w:val="18"/>
                <w:color w:val="auto"/>
              </w:rPr>
              <w:t xml:space="preserve"> involved.</w:t>
            </w:r>
          </w:p>
        </w:tc>
      </w:tr>
    </w:tbl>
    <w:p>
      <w:pPr>
        <w:spacing w:after="0" w:line="315" w:lineRule="exact"/>
        <w:rPr>
          <w:sz w:val="20"/>
          <w:szCs w:val="20"/>
          <w:color w:val="auto"/>
        </w:rPr>
      </w:pPr>
    </w:p>
    <w:p>
      <w:pPr>
        <w:jc w:val="right"/>
        <w:ind w:left="1500" w:right="759" w:hanging="1113"/>
        <w:spacing w:after="0" w:line="345" w:lineRule="auto"/>
        <w:tabs>
          <w:tab w:leader="none" w:pos="1331" w:val="left"/>
        </w:tabs>
        <w:numPr>
          <w:ilvl w:val="0"/>
          <w:numId w:val="42"/>
        </w:numPr>
        <w:rPr>
          <w:rFonts w:ascii="Georgia" w:cs="Georgia" w:eastAsia="Georgia" w:hAnsi="Georgia"/>
          <w:sz w:val="16"/>
          <w:szCs w:val="16"/>
          <w:color w:val="auto"/>
        </w:rPr>
      </w:pPr>
      <w:r>
        <w:rPr>
          <w:rFonts w:ascii="Georgia" w:cs="Georgia" w:eastAsia="Georgia" w:hAnsi="Georgia"/>
          <w:sz w:val="16"/>
          <w:szCs w:val="16"/>
          <w:color w:val="auto"/>
        </w:rPr>
        <w:t>Solely with respect to Insuring Clause 7, in the event of a loss covered under this Bond and also covered under other valid and collectible insurance issued by the Company, or a parent, subsidiary or affiliate</w:t>
      </w:r>
    </w:p>
    <w:p>
      <w:pPr>
        <w:spacing w:after="0" w:line="1" w:lineRule="exact"/>
        <w:rPr>
          <w:sz w:val="20"/>
          <w:szCs w:val="20"/>
          <w:color w:val="auto"/>
        </w:rPr>
      </w:pPr>
    </w:p>
    <w:p>
      <w:pPr>
        <w:jc w:val="right"/>
        <w:ind w:left="1400" w:right="759"/>
        <w:spacing w:after="0" w:line="319" w:lineRule="auto"/>
        <w:rPr>
          <w:sz w:val="20"/>
          <w:szCs w:val="20"/>
          <w:color w:val="auto"/>
        </w:rPr>
      </w:pPr>
      <w:r>
        <w:rPr>
          <w:rFonts w:ascii="Georgia" w:cs="Georgia" w:eastAsia="Georgia" w:hAnsi="Georgia"/>
          <w:sz w:val="18"/>
          <w:szCs w:val="18"/>
          <w:color w:val="auto"/>
        </w:rPr>
        <w:t xml:space="preserve">of the Company to the </w:t>
      </w:r>
      <w:r>
        <w:rPr>
          <w:rFonts w:ascii="Arial" w:cs="Arial" w:eastAsia="Arial" w:hAnsi="Arial"/>
          <w:sz w:val="18"/>
          <w:szCs w:val="18"/>
          <w:b w:val="1"/>
          <w:bCs w:val="1"/>
          <w:color w:val="auto"/>
        </w:rPr>
        <w:t>Assured</w:t>
      </w:r>
      <w:r>
        <w:rPr>
          <w:rFonts w:ascii="Georgia" w:cs="Georgia" w:eastAsia="Georgia" w:hAnsi="Georgia"/>
          <w:sz w:val="18"/>
          <w:szCs w:val="18"/>
          <w:color w:val="auto"/>
        </w:rPr>
        <w:t>, the Single Loss Limit Of Liability under this Bond shall be reduced by any payment under any other such valid and collectible insurance and only the remainder, if any, shall be applicable to such loss covered hereunder.</w:t>
      </w:r>
    </w:p>
    <w:p>
      <w:pPr>
        <w:spacing w:after="0" w:line="229" w:lineRule="exact"/>
        <w:rPr>
          <w:sz w:val="20"/>
          <w:szCs w:val="20"/>
          <w:color w:val="auto"/>
        </w:rPr>
      </w:pPr>
    </w:p>
    <w:p>
      <w:pPr>
        <w:ind w:left="40"/>
        <w:spacing w:after="0"/>
        <w:rPr>
          <w:sz w:val="20"/>
          <w:szCs w:val="20"/>
          <w:color w:val="auto"/>
        </w:rPr>
      </w:pPr>
      <w:r>
        <w:rPr>
          <w:rFonts w:ascii="Georgia" w:cs="Georgia" w:eastAsia="Georgia" w:hAnsi="Georgia"/>
          <w:sz w:val="18"/>
          <w:szCs w:val="18"/>
          <w:color w:val="auto"/>
        </w:rPr>
        <w:t>11 .  Securities Settlement</w:t>
      </w:r>
    </w:p>
    <w:p>
      <w:pPr>
        <w:spacing w:after="0" w:line="325" w:lineRule="exact"/>
        <w:rPr>
          <w:sz w:val="20"/>
          <w:szCs w:val="20"/>
          <w:color w:val="auto"/>
        </w:rPr>
      </w:pPr>
    </w:p>
    <w:p>
      <w:pPr>
        <w:ind w:left="380" w:right="1619"/>
        <w:spacing w:after="0" w:line="329" w:lineRule="auto"/>
        <w:rPr>
          <w:sz w:val="20"/>
          <w:szCs w:val="20"/>
          <w:color w:val="auto"/>
        </w:rPr>
      </w:pPr>
      <w:r>
        <w:rPr>
          <w:rFonts w:ascii="Georgia" w:cs="Georgia" w:eastAsia="Georgia" w:hAnsi="Georgia"/>
          <w:sz w:val="18"/>
          <w:szCs w:val="18"/>
          <w:color w:val="auto"/>
        </w:rPr>
        <w:t xml:space="preserve">In the event of a loss of </w:t>
      </w:r>
      <w:r>
        <w:rPr>
          <w:rFonts w:ascii="Arial" w:cs="Arial" w:eastAsia="Arial" w:hAnsi="Arial"/>
          <w:sz w:val="18"/>
          <w:szCs w:val="18"/>
          <w:b w:val="1"/>
          <w:bCs w:val="1"/>
          <w:color w:val="auto"/>
        </w:rPr>
        <w:t>Securities</w:t>
      </w:r>
      <w:r>
        <w:rPr>
          <w:rFonts w:ascii="Georgia" w:cs="Georgia" w:eastAsia="Georgia" w:hAnsi="Georgia"/>
          <w:sz w:val="18"/>
          <w:szCs w:val="18"/>
          <w:color w:val="auto"/>
        </w:rPr>
        <w:t xml:space="preserve"> covered under this Bond, the Company may, at its sole discretion, purchase replacement </w:t>
      </w:r>
      <w:r>
        <w:rPr>
          <w:rFonts w:ascii="Arial" w:cs="Arial" w:eastAsia="Arial" w:hAnsi="Arial"/>
          <w:sz w:val="18"/>
          <w:szCs w:val="18"/>
          <w:b w:val="1"/>
          <w:bCs w:val="1"/>
          <w:color w:val="auto"/>
        </w:rPr>
        <w:t>Securities</w:t>
      </w:r>
      <w:r>
        <w:rPr>
          <w:rFonts w:ascii="Georgia" w:cs="Georgia" w:eastAsia="Georgia" w:hAnsi="Georgia"/>
          <w:sz w:val="18"/>
          <w:szCs w:val="18"/>
          <w:color w:val="auto"/>
        </w:rPr>
        <w:t xml:space="preserve">, tender the value of the </w:t>
      </w:r>
      <w:r>
        <w:rPr>
          <w:rFonts w:ascii="Arial" w:cs="Arial" w:eastAsia="Arial" w:hAnsi="Arial"/>
          <w:sz w:val="18"/>
          <w:szCs w:val="18"/>
          <w:b w:val="1"/>
          <w:bCs w:val="1"/>
          <w:color w:val="auto"/>
        </w:rPr>
        <w:t>Securities</w:t>
      </w:r>
      <w:r>
        <w:rPr>
          <w:rFonts w:ascii="Georgia" w:cs="Georgia" w:eastAsia="Georgia" w:hAnsi="Georgia"/>
          <w:sz w:val="18"/>
          <w:szCs w:val="18"/>
          <w:color w:val="auto"/>
        </w:rPr>
        <w:t xml:space="preserve"> in </w:t>
      </w:r>
      <w:r>
        <w:rPr>
          <w:rFonts w:ascii="Arial" w:cs="Arial" w:eastAsia="Arial" w:hAnsi="Arial"/>
          <w:sz w:val="18"/>
          <w:szCs w:val="18"/>
          <w:b w:val="1"/>
          <w:bCs w:val="1"/>
          <w:color w:val="auto"/>
        </w:rPr>
        <w:t>Money</w:t>
      </w:r>
      <w:r>
        <w:rPr>
          <w:rFonts w:ascii="Georgia" w:cs="Georgia" w:eastAsia="Georgia" w:hAnsi="Georgia"/>
          <w:sz w:val="18"/>
          <w:szCs w:val="18"/>
          <w:color w:val="auto"/>
        </w:rPr>
        <w:t xml:space="preserve">, or issue its indemnity to effect replacement </w:t>
      </w:r>
      <w:r>
        <w:rPr>
          <w:rFonts w:ascii="Arial" w:cs="Arial" w:eastAsia="Arial" w:hAnsi="Arial"/>
          <w:sz w:val="18"/>
          <w:szCs w:val="18"/>
          <w:b w:val="1"/>
          <w:bCs w:val="1"/>
          <w:color w:val="auto"/>
        </w:rPr>
        <w:t>Securities</w:t>
      </w:r>
      <w:r>
        <w:rPr>
          <w:rFonts w:ascii="Georgia" w:cs="Georgia" w:eastAsia="Georgia" w:hAnsi="Georgia"/>
          <w:sz w:val="18"/>
          <w:szCs w:val="18"/>
          <w:color w:val="auto"/>
        </w:rPr>
        <w:t>.</w:t>
      </w:r>
    </w:p>
    <w:p>
      <w:pPr>
        <w:sectPr>
          <w:pgSz w:w="11900" w:h="16882" w:orient="portrait"/>
          <w:cols w:equalWidth="0" w:num="1">
            <w:col w:w="10059"/>
          </w:cols>
          <w:pgMar w:left="400" w:top="638" w:right="1440" w:bottom="0" w:gutter="0" w:footer="0" w:header="0"/>
        </w:sectPr>
      </w:pPr>
    </w:p>
    <w:p>
      <w:pPr>
        <w:spacing w:after="0" w:line="223" w:lineRule="exact"/>
        <w:rPr>
          <w:sz w:val="20"/>
          <w:szCs w:val="20"/>
          <w:color w:val="auto"/>
        </w:rPr>
      </w:pPr>
    </w:p>
    <w:p>
      <w:pPr>
        <w:ind w:left="380"/>
        <w:spacing w:after="0" w:line="422" w:lineRule="auto"/>
        <w:rPr>
          <w:sz w:val="20"/>
          <w:szCs w:val="20"/>
          <w:color w:val="auto"/>
        </w:rPr>
      </w:pPr>
      <w:r>
        <w:rPr>
          <w:rFonts w:ascii="Georgia" w:cs="Georgia" w:eastAsia="Georgia" w:hAnsi="Georgia"/>
          <w:sz w:val="16"/>
          <w:szCs w:val="16"/>
          <w:color w:val="auto"/>
        </w:rPr>
        <w:t xml:space="preserve">The indemnity required from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arising from the replacement of </w:t>
      </w:r>
      <w:r>
        <w:rPr>
          <w:rFonts w:ascii="Arial" w:cs="Arial" w:eastAsia="Arial" w:hAnsi="Arial"/>
          <w:sz w:val="16"/>
          <w:szCs w:val="16"/>
          <w:b w:val="1"/>
          <w:bCs w:val="1"/>
          <w:color w:val="auto"/>
        </w:rPr>
        <w:t>Securities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1499" w:hanging="26"/>
        <w:spacing w:after="0" w:line="310" w:lineRule="auto"/>
        <w:rPr>
          <w:sz w:val="20"/>
          <w:szCs w:val="20"/>
          <w:color w:val="auto"/>
        </w:rPr>
      </w:pPr>
      <w:r>
        <w:rPr>
          <w:rFonts w:ascii="Georgia" w:cs="Georgia" w:eastAsia="Georgia" w:hAnsi="Georgia"/>
          <w:sz w:val="18"/>
          <w:szCs w:val="18"/>
          <w:color w:val="auto"/>
        </w:rPr>
        <w:t>under the terms of this Section against all loss, cost or expense by the Company’s indemnity shall be:</w:t>
      </w:r>
    </w:p>
    <w:p>
      <w:pPr>
        <w:spacing w:after="0" w:line="265" w:lineRule="exact"/>
        <w:rPr>
          <w:sz w:val="20"/>
          <w:szCs w:val="20"/>
          <w:color w:val="auto"/>
        </w:rPr>
      </w:pPr>
    </w:p>
    <w:p>
      <w:pPr>
        <w:sectPr>
          <w:pgSz w:w="11900" w:h="16882" w:orient="portrait"/>
          <w:cols w:equalWidth="0" w:num="2">
            <w:col w:w="3720" w:space="40"/>
            <w:col w:w="6299"/>
          </w:cols>
          <w:pgMar w:left="400" w:top="638" w:right="1440" w:bottom="0" w:gutter="0" w:footer="0" w:header="0"/>
          <w:type w:val="continuous"/>
        </w:sectPr>
      </w:pPr>
    </w:p>
    <w:p>
      <w:pPr>
        <w:ind w:left="660" w:right="739" w:hanging="273"/>
        <w:spacing w:after="0" w:line="324" w:lineRule="auto"/>
        <w:tabs>
          <w:tab w:leader="none" w:pos="1584" w:val="left"/>
        </w:tabs>
        <w:numPr>
          <w:ilvl w:val="0"/>
          <w:numId w:val="43"/>
        </w:numPr>
        <w:rPr>
          <w:rFonts w:ascii="Georgia" w:cs="Georgia" w:eastAsia="Georgia" w:hAnsi="Georgia"/>
          <w:sz w:val="18"/>
          <w:szCs w:val="18"/>
          <w:color w:val="auto"/>
        </w:rPr>
      </w:pPr>
      <w:r>
        <w:rPr>
          <w:rFonts w:ascii="Georgia" w:cs="Georgia" w:eastAsia="Georgia" w:hAnsi="Georgia"/>
          <w:sz w:val="18"/>
          <w:szCs w:val="18"/>
          <w:color w:val="auto"/>
        </w:rPr>
        <w:t xml:space="preserve">for </w:t>
      </w:r>
      <w:r>
        <w:rPr>
          <w:rFonts w:ascii="Arial" w:cs="Arial" w:eastAsia="Arial" w:hAnsi="Arial"/>
          <w:sz w:val="18"/>
          <w:szCs w:val="18"/>
          <w:b w:val="1"/>
          <w:bCs w:val="1"/>
          <w:color w:val="auto"/>
        </w:rPr>
        <w:t>Securities</w:t>
      </w:r>
      <w:r>
        <w:rPr>
          <w:rFonts w:ascii="Georgia" w:cs="Georgia" w:eastAsia="Georgia" w:hAnsi="Georgia"/>
          <w:sz w:val="18"/>
          <w:szCs w:val="18"/>
          <w:color w:val="auto"/>
        </w:rPr>
        <w:t xml:space="preserve"> having a value less than or equal to the applicable Deductible Amount – one hundred (100%) percent;</w:t>
      </w:r>
    </w:p>
    <w:p>
      <w:pPr>
        <w:spacing w:after="0" w:line="252" w:lineRule="exact"/>
        <w:rPr>
          <w:rFonts w:ascii="Georgia" w:cs="Georgia" w:eastAsia="Georgia" w:hAnsi="Georgia"/>
          <w:sz w:val="18"/>
          <w:szCs w:val="18"/>
          <w:color w:val="auto"/>
        </w:rPr>
      </w:pPr>
    </w:p>
    <w:p>
      <w:pPr>
        <w:jc w:val="right"/>
        <w:ind w:left="1600" w:right="739" w:hanging="1213"/>
        <w:spacing w:after="0" w:line="360" w:lineRule="auto"/>
        <w:tabs>
          <w:tab w:leader="none" w:pos="1387" w:val="left"/>
        </w:tabs>
        <w:numPr>
          <w:ilvl w:val="0"/>
          <w:numId w:val="43"/>
        </w:numPr>
        <w:rPr>
          <w:rFonts w:ascii="Georgia" w:cs="Georgia" w:eastAsia="Georgia" w:hAnsi="Georgia"/>
          <w:sz w:val="16"/>
          <w:szCs w:val="16"/>
          <w:color w:val="auto"/>
        </w:rPr>
      </w:pPr>
      <w:r>
        <w:rPr>
          <w:rFonts w:ascii="Georgia" w:cs="Georgia" w:eastAsia="Georgia" w:hAnsi="Georgia"/>
          <w:sz w:val="16"/>
          <w:szCs w:val="16"/>
          <w:color w:val="auto"/>
        </w:rPr>
        <w:t xml:space="preserve">for </w:t>
      </w:r>
      <w:r>
        <w:rPr>
          <w:rFonts w:ascii="Arial" w:cs="Arial" w:eastAsia="Arial" w:hAnsi="Arial"/>
          <w:sz w:val="16"/>
          <w:szCs w:val="16"/>
          <w:b w:val="1"/>
          <w:bCs w:val="1"/>
          <w:color w:val="auto"/>
        </w:rPr>
        <w:t>Securities</w:t>
      </w:r>
      <w:r>
        <w:rPr>
          <w:rFonts w:ascii="Georgia" w:cs="Georgia" w:eastAsia="Georgia" w:hAnsi="Georgia"/>
          <w:sz w:val="16"/>
          <w:szCs w:val="16"/>
          <w:color w:val="auto"/>
        </w:rPr>
        <w:t xml:space="preserve"> having a value in excess of the applicable Deductible Amount but within the Single Loss Limit Of Liability – the percentage that the Deductible Amount bears to the value of the </w:t>
      </w:r>
      <w:r>
        <w:rPr>
          <w:rFonts w:ascii="Arial" w:cs="Arial" w:eastAsia="Arial" w:hAnsi="Arial"/>
          <w:sz w:val="16"/>
          <w:szCs w:val="16"/>
          <w:b w:val="1"/>
          <w:bCs w:val="1"/>
          <w:color w:val="auto"/>
        </w:rPr>
        <w:t>Securities</w:t>
      </w:r>
      <w:r>
        <w:rPr>
          <w:rFonts w:ascii="Georgia" w:cs="Georgia" w:eastAsia="Georgia" w:hAnsi="Georgia"/>
          <w:sz w:val="16"/>
          <w:szCs w:val="16"/>
          <w:color w:val="auto"/>
        </w:rPr>
        <w:t>;</w:t>
      </w:r>
    </w:p>
    <w:p>
      <w:pPr>
        <w:ind w:left="740"/>
        <w:spacing w:after="0" w:line="233" w:lineRule="auto"/>
        <w:rPr>
          <w:sz w:val="20"/>
          <w:szCs w:val="20"/>
          <w:color w:val="auto"/>
        </w:rPr>
      </w:pPr>
      <w:r>
        <w:rPr>
          <w:rFonts w:ascii="Georgia" w:cs="Georgia" w:eastAsia="Georgia" w:hAnsi="Georgia"/>
          <w:sz w:val="18"/>
          <w:szCs w:val="18"/>
          <w:color w:val="auto"/>
        </w:rPr>
        <w:t>or</w:t>
      </w:r>
    </w:p>
    <w:p>
      <w:pPr>
        <w:spacing w:after="0" w:line="326" w:lineRule="exact"/>
        <w:rPr>
          <w:sz w:val="20"/>
          <w:szCs w:val="20"/>
          <w:color w:val="auto"/>
        </w:rPr>
      </w:pPr>
    </w:p>
    <w:p>
      <w:pPr>
        <w:jc w:val="both"/>
        <w:ind w:left="1280" w:right="739" w:hanging="893"/>
        <w:spacing w:after="0" w:line="353" w:lineRule="auto"/>
        <w:tabs>
          <w:tab w:leader="none" w:pos="1301" w:val="left"/>
        </w:tabs>
        <w:numPr>
          <w:ilvl w:val="0"/>
          <w:numId w:val="44"/>
        </w:numPr>
        <w:rPr>
          <w:rFonts w:ascii="Georgia" w:cs="Georgia" w:eastAsia="Georgia" w:hAnsi="Georgia"/>
          <w:sz w:val="16"/>
          <w:szCs w:val="16"/>
          <w:color w:val="auto"/>
        </w:rPr>
      </w:pPr>
      <w:r>
        <w:rPr>
          <w:rFonts w:ascii="Georgia" w:cs="Georgia" w:eastAsia="Georgia" w:hAnsi="Georgia"/>
          <w:sz w:val="16"/>
          <w:szCs w:val="16"/>
          <w:color w:val="auto"/>
        </w:rPr>
        <w:t xml:space="preserve">for </w:t>
      </w:r>
      <w:r>
        <w:rPr>
          <w:rFonts w:ascii="Arial" w:cs="Arial" w:eastAsia="Arial" w:hAnsi="Arial"/>
          <w:sz w:val="16"/>
          <w:szCs w:val="16"/>
          <w:b w:val="1"/>
          <w:bCs w:val="1"/>
          <w:color w:val="auto"/>
        </w:rPr>
        <w:t>Securities</w:t>
      </w:r>
      <w:r>
        <w:rPr>
          <w:rFonts w:ascii="Georgia" w:cs="Georgia" w:eastAsia="Georgia" w:hAnsi="Georgia"/>
          <w:sz w:val="16"/>
          <w:szCs w:val="16"/>
          <w:color w:val="auto"/>
        </w:rPr>
        <w:t xml:space="preserve"> having a value greater than the applicable Single Loss Limit Of Liability – the percentage that the Deductible Amount and portion in excess of the Single Loss Limit Of Liability bears to the value</w:t>
      </w:r>
    </w:p>
    <w:p>
      <w:pPr>
        <w:jc w:val="right"/>
        <w:ind w:right="739"/>
        <w:spacing w:after="0"/>
        <w:rPr>
          <w:sz w:val="20"/>
          <w:szCs w:val="20"/>
          <w:color w:val="auto"/>
        </w:rPr>
      </w:pPr>
      <w:r>
        <w:rPr>
          <w:rFonts w:ascii="Georgia" w:cs="Georgia" w:eastAsia="Georgia" w:hAnsi="Georgia"/>
          <w:sz w:val="18"/>
          <w:szCs w:val="18"/>
          <w:color w:val="auto"/>
        </w:rPr>
        <w:t xml:space="preserve">of the </w:t>
      </w:r>
      <w:r>
        <w:rPr>
          <w:rFonts w:ascii="Arial" w:cs="Arial" w:eastAsia="Arial" w:hAnsi="Arial"/>
          <w:sz w:val="18"/>
          <w:szCs w:val="18"/>
          <w:b w:val="1"/>
          <w:bCs w:val="1"/>
          <w:color w:val="auto"/>
        </w:rPr>
        <w:t>Securities</w:t>
      </w:r>
      <w:r>
        <w:rPr>
          <w:rFonts w:ascii="Georgia" w:cs="Georgia" w:eastAsia="Georgia" w:hAnsi="Georgia"/>
          <w:sz w:val="18"/>
          <w:szCs w:val="18"/>
          <w:color w:val="auto"/>
        </w:rPr>
        <w:t>.</w:t>
      </w:r>
    </w:p>
    <w:p>
      <w:pPr>
        <w:spacing w:after="0" w:line="348" w:lineRule="exact"/>
        <w:rPr>
          <w:sz w:val="20"/>
          <w:szCs w:val="20"/>
          <w:color w:val="auto"/>
        </w:rPr>
      </w:pPr>
    </w:p>
    <w:p>
      <w:pPr>
        <w:ind w:left="380" w:right="1419"/>
        <w:spacing w:after="0" w:line="405" w:lineRule="auto"/>
        <w:rPr>
          <w:sz w:val="20"/>
          <w:szCs w:val="20"/>
          <w:color w:val="auto"/>
        </w:rPr>
      </w:pPr>
      <w:r>
        <w:rPr>
          <w:rFonts w:ascii="Georgia" w:cs="Georgia" w:eastAsia="Georgia" w:hAnsi="Georgia"/>
          <w:sz w:val="16"/>
          <w:szCs w:val="16"/>
          <w:color w:val="auto"/>
        </w:rPr>
        <w:t xml:space="preserve">The value referred to in Sections 11.a., b., and c. is the value in accordance with Section 14., Valuation, regardless of the value of such </w:t>
      </w:r>
      <w:r>
        <w:rPr>
          <w:rFonts w:ascii="Arial" w:cs="Arial" w:eastAsia="Arial" w:hAnsi="Arial"/>
          <w:sz w:val="16"/>
          <w:szCs w:val="16"/>
          <w:b w:val="1"/>
          <w:bCs w:val="1"/>
          <w:color w:val="auto"/>
        </w:rPr>
        <w:t>Securities</w:t>
      </w:r>
      <w:r>
        <w:rPr>
          <w:rFonts w:ascii="Georgia" w:cs="Georgia" w:eastAsia="Georgia" w:hAnsi="Georgia"/>
          <w:sz w:val="16"/>
          <w:szCs w:val="16"/>
          <w:color w:val="auto"/>
        </w:rPr>
        <w:t xml:space="preserve"> at the time the loss under the Company’s indemnity is sustained.</w:t>
      </w:r>
    </w:p>
    <w:p>
      <w:pPr>
        <w:spacing w:after="0" w:line="175" w:lineRule="exact"/>
        <w:rPr>
          <w:sz w:val="20"/>
          <w:szCs w:val="20"/>
          <w:color w:val="auto"/>
        </w:rPr>
      </w:pPr>
    </w:p>
    <w:p>
      <w:pPr>
        <w:ind w:left="380" w:right="1459"/>
        <w:spacing w:after="0" w:line="422" w:lineRule="auto"/>
        <w:rPr>
          <w:sz w:val="20"/>
          <w:szCs w:val="20"/>
          <w:color w:val="auto"/>
        </w:rPr>
      </w:pPr>
      <w:r>
        <w:rPr>
          <w:rFonts w:ascii="Georgia" w:cs="Georgia" w:eastAsia="Georgia" w:hAnsi="Georgia"/>
          <w:sz w:val="16"/>
          <w:szCs w:val="16"/>
          <w:color w:val="auto"/>
        </w:rPr>
        <w:t xml:space="preserve">The Company is not required to issue its indemnity for any portion of a loss of </w:t>
      </w:r>
      <w:r>
        <w:rPr>
          <w:rFonts w:ascii="Arial" w:cs="Arial" w:eastAsia="Arial" w:hAnsi="Arial"/>
          <w:sz w:val="16"/>
          <w:szCs w:val="16"/>
          <w:b w:val="1"/>
          <w:bCs w:val="1"/>
          <w:color w:val="auto"/>
        </w:rPr>
        <w:t>Securities</w:t>
      </w:r>
      <w:r>
        <w:rPr>
          <w:rFonts w:ascii="Georgia" w:cs="Georgia" w:eastAsia="Georgia" w:hAnsi="Georgia"/>
          <w:sz w:val="16"/>
          <w:szCs w:val="16"/>
          <w:color w:val="auto"/>
        </w:rPr>
        <w:t xml:space="preserve"> which is not covered by this Bond, however, the Company may do so as a courtesy to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in its sole discretion.</w:t>
      </w:r>
    </w:p>
    <w:p>
      <w:pPr>
        <w:spacing w:after="0" w:line="159" w:lineRule="exact"/>
        <w:rPr>
          <w:sz w:val="20"/>
          <w:szCs w:val="20"/>
          <w:color w:val="auto"/>
        </w:rPr>
      </w:pPr>
    </w:p>
    <w:p>
      <w:pPr>
        <w:ind w:left="380" w:right="1339"/>
        <w:spacing w:after="0" w:line="331" w:lineRule="auto"/>
        <w:rPr>
          <w:sz w:val="20"/>
          <w:szCs w:val="20"/>
          <w:color w:val="auto"/>
        </w:rPr>
      </w:pPr>
      <w:r>
        <w:rPr>
          <w:rFonts w:ascii="Georgia" w:cs="Georgia" w:eastAsia="Georgia" w:hAnsi="Georgia"/>
          <w:sz w:val="18"/>
          <w:szCs w:val="18"/>
          <w:color w:val="auto"/>
        </w:rPr>
        <w:t xml:space="preserve">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shall pay the proportion of the Company’s premium charge for the Company’s indemnity as set forth in Sections 11.a., b., and c. No portion of the Single Loss Limit Of Liability shall be used as payment of premium for any indemnity purchased by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to obtain replacement </w:t>
      </w:r>
      <w:r>
        <w:rPr>
          <w:rFonts w:ascii="Arial" w:cs="Arial" w:eastAsia="Arial" w:hAnsi="Arial"/>
          <w:sz w:val="18"/>
          <w:szCs w:val="18"/>
          <w:b w:val="1"/>
          <w:bCs w:val="1"/>
          <w:color w:val="auto"/>
        </w:rPr>
        <w:t>Securities</w:t>
      </w:r>
      <w:r>
        <w:rPr>
          <w:rFonts w:ascii="Georgia" w:cs="Georgia" w:eastAsia="Georgia" w:hAnsi="Georgia"/>
          <w:sz w:val="18"/>
          <w:szCs w:val="18"/>
          <w:color w:val="auto"/>
        </w:rPr>
        <w:t>.</w:t>
      </w:r>
    </w:p>
    <w:p>
      <w:pPr>
        <w:sectPr>
          <w:pgSz w:w="11900" w:h="16882" w:orient="portrait"/>
          <w:cols w:equalWidth="0" w:num="1">
            <w:col w:w="10059"/>
          </w:cols>
          <w:pgMar w:left="400" w:top="638" w:right="1440" w:bottom="0" w:gutter="0" w:footer="0" w:header="0"/>
          <w:type w:val="continuous"/>
        </w:sectPr>
      </w:pPr>
    </w:p>
    <w:bookmarkStart w:id="29" w:name="page30"/>
    <w:bookmarkEnd w:id="29"/>
    <w:p>
      <w:pPr>
        <w:ind w:left="100"/>
        <w:spacing w:after="0"/>
        <w:rPr>
          <w:sz w:val="20"/>
          <w:szCs w:val="20"/>
          <w:color w:val="auto"/>
        </w:rPr>
      </w:pPr>
      <w:r>
        <w:rPr>
          <w:rFonts w:ascii="Georgia" w:cs="Georgia" w:eastAsia="Georgia" w:hAnsi="Georgia"/>
          <w:sz w:val="18"/>
          <w:szCs w:val="18"/>
          <w:color w:val="auto"/>
        </w:rPr>
        <w:t>12 .  Subrogation – Assignment – Recovery</w:t>
      </w:r>
    </w:p>
    <w:p>
      <w:pPr>
        <w:spacing w:after="0" w:line="325" w:lineRule="exact"/>
        <w:rPr>
          <w:sz w:val="20"/>
          <w:szCs w:val="20"/>
          <w:color w:val="auto"/>
        </w:rPr>
      </w:pPr>
    </w:p>
    <w:p>
      <w:pPr>
        <w:ind w:left="460" w:right="1439"/>
        <w:spacing w:after="0" w:line="315" w:lineRule="auto"/>
        <w:rPr>
          <w:sz w:val="20"/>
          <w:szCs w:val="20"/>
          <w:color w:val="auto"/>
        </w:rPr>
      </w:pPr>
      <w:r>
        <w:rPr>
          <w:rFonts w:ascii="Georgia" w:cs="Georgia" w:eastAsia="Georgia" w:hAnsi="Georgia"/>
          <w:sz w:val="18"/>
          <w:szCs w:val="18"/>
          <w:color w:val="auto"/>
        </w:rPr>
        <w:t xml:space="preserve">In the event of a payment under this Bond, the Company shall be subrogated to all of the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rights of recovery against any person or entity to the extent of such payment. On request,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shall deliver to the Company an assignment of the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rights, title and interest and causes of action against any person or entity to the extent of such payment.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405" w:right="1440" w:bottom="1440" w:gutter="0" w:footer="0" w:header="0"/>
        </w:sectPr>
      </w:pPr>
    </w:p>
    <w:bookmarkStart w:id="30" w:name="page31"/>
    <w:bookmarkEnd w:id="30"/>
    <w:p>
      <w:pPr>
        <w:jc w:val="right"/>
        <w:ind w:right="959"/>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jc w:val="right"/>
        <w:ind w:right="959"/>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8375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460" w:right="959" w:firstLine="800"/>
        <w:spacing w:after="0" w:line="313" w:lineRule="auto"/>
        <w:rPr>
          <w:sz w:val="20"/>
          <w:szCs w:val="20"/>
          <w:color w:val="auto"/>
        </w:rPr>
      </w:pPr>
      <w:r>
        <w:rPr>
          <w:rFonts w:ascii="Georgia" w:cs="Georgia" w:eastAsia="Georgia" w:hAnsi="Georgia"/>
          <w:sz w:val="18"/>
          <w:szCs w:val="18"/>
          <w:color w:val="auto"/>
        </w:rPr>
        <w:t xml:space="preserve">Recoveries, whether effected by the Company or by the </w:t>
      </w:r>
      <w:r>
        <w:rPr>
          <w:rFonts w:ascii="Arial" w:cs="Arial" w:eastAsia="Arial" w:hAnsi="Arial"/>
          <w:sz w:val="18"/>
          <w:szCs w:val="18"/>
          <w:b w:val="1"/>
          <w:bCs w:val="1"/>
          <w:color w:val="auto"/>
        </w:rPr>
        <w:t>Assured</w:t>
      </w:r>
      <w:r>
        <w:rPr>
          <w:rFonts w:ascii="Georgia" w:cs="Georgia" w:eastAsia="Georgia" w:hAnsi="Georgia"/>
          <w:sz w:val="18"/>
          <w:szCs w:val="18"/>
          <w:color w:val="auto"/>
        </w:rPr>
        <w:t>, shall be applied net of the expense of such recovery, in the following order:</w:t>
      </w:r>
    </w:p>
    <w:p>
      <w:pPr>
        <w:spacing w:after="0" w:line="2" w:lineRule="exact"/>
        <w:rPr>
          <w:sz w:val="20"/>
          <w:szCs w:val="20"/>
          <w:color w:val="auto"/>
        </w:rPr>
      </w:pPr>
    </w:p>
    <w:p>
      <w:pPr>
        <w:ind w:left="740" w:right="1659" w:hanging="273"/>
        <w:spacing w:after="0" w:line="313" w:lineRule="auto"/>
        <w:tabs>
          <w:tab w:leader="none" w:pos="740" w:val="left"/>
        </w:tabs>
        <w:numPr>
          <w:ilvl w:val="0"/>
          <w:numId w:val="45"/>
        </w:numPr>
        <w:rPr>
          <w:rFonts w:ascii="Georgia" w:cs="Georgia" w:eastAsia="Georgia" w:hAnsi="Georgia"/>
          <w:sz w:val="18"/>
          <w:szCs w:val="18"/>
          <w:color w:val="auto"/>
        </w:rPr>
      </w:pPr>
      <w:r>
        <w:rPr>
          <w:rFonts w:ascii="Georgia" w:cs="Georgia" w:eastAsia="Georgia" w:hAnsi="Georgia"/>
          <w:sz w:val="18"/>
          <w:szCs w:val="18"/>
          <w:color w:val="auto"/>
        </w:rPr>
        <w:t xml:space="preserve">first, to the satisfaction of the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covered loss which would otherwise have been paid but for the fact that it is in excess of the Single Loss Limit Of Liability;</w:t>
      </w:r>
    </w:p>
    <w:p>
      <w:pPr>
        <w:spacing w:after="0" w:line="1" w:lineRule="exact"/>
        <w:rPr>
          <w:rFonts w:ascii="Georgia" w:cs="Georgia" w:eastAsia="Georgia" w:hAnsi="Georgia"/>
          <w:sz w:val="18"/>
          <w:szCs w:val="18"/>
          <w:color w:val="auto"/>
        </w:rPr>
      </w:pPr>
    </w:p>
    <w:p>
      <w:pPr>
        <w:ind w:left="740" w:hanging="273"/>
        <w:spacing w:after="0"/>
        <w:tabs>
          <w:tab w:leader="none" w:pos="740" w:val="left"/>
        </w:tabs>
        <w:numPr>
          <w:ilvl w:val="0"/>
          <w:numId w:val="45"/>
        </w:numPr>
        <w:rPr>
          <w:rFonts w:ascii="Georgia" w:cs="Georgia" w:eastAsia="Georgia" w:hAnsi="Georgia"/>
          <w:sz w:val="18"/>
          <w:szCs w:val="18"/>
          <w:color w:val="auto"/>
        </w:rPr>
      </w:pPr>
      <w:r>
        <w:rPr>
          <w:rFonts w:ascii="Georgia" w:cs="Georgia" w:eastAsia="Georgia" w:hAnsi="Georgia"/>
          <w:sz w:val="18"/>
          <w:szCs w:val="18"/>
          <w:color w:val="auto"/>
        </w:rPr>
        <w:t xml:space="preserve">second, to the Company in satisfaction of amounts paid in settlement of the </w:t>
      </w:r>
      <w:r>
        <w:rPr>
          <w:rFonts w:ascii="Arial" w:cs="Arial" w:eastAsia="Arial" w:hAnsi="Arial"/>
          <w:sz w:val="18"/>
          <w:szCs w:val="18"/>
          <w:b w:val="1"/>
          <w:bCs w:val="1"/>
          <w:color w:val="auto"/>
        </w:rPr>
        <w:t>Assured’s</w:t>
      </w:r>
      <w:r>
        <w:rPr>
          <w:rFonts w:ascii="Georgia" w:cs="Georgia" w:eastAsia="Georgia" w:hAnsi="Georgia"/>
          <w:sz w:val="18"/>
          <w:szCs w:val="18"/>
          <w:color w:val="auto"/>
        </w:rPr>
        <w:t xml:space="preserve"> claim;</w:t>
      </w:r>
    </w:p>
    <w:p>
      <w:pPr>
        <w:spacing w:after="0" w:line="61" w:lineRule="exact"/>
        <w:rPr>
          <w:rFonts w:ascii="Georgia" w:cs="Georgia" w:eastAsia="Georgia" w:hAnsi="Georgia"/>
          <w:sz w:val="18"/>
          <w:szCs w:val="18"/>
          <w:color w:val="auto"/>
        </w:rPr>
      </w:pPr>
    </w:p>
    <w:p>
      <w:pPr>
        <w:ind w:left="740" w:hanging="273"/>
        <w:spacing w:after="0"/>
        <w:tabs>
          <w:tab w:leader="none" w:pos="740" w:val="left"/>
        </w:tabs>
        <w:numPr>
          <w:ilvl w:val="0"/>
          <w:numId w:val="45"/>
        </w:numPr>
        <w:rPr>
          <w:rFonts w:ascii="Georgia" w:cs="Georgia" w:eastAsia="Georgia" w:hAnsi="Georgia"/>
          <w:sz w:val="18"/>
          <w:szCs w:val="18"/>
          <w:color w:val="auto"/>
        </w:rPr>
      </w:pPr>
      <w:r>
        <w:rPr>
          <w:rFonts w:ascii="Georgia" w:cs="Georgia" w:eastAsia="Georgia" w:hAnsi="Georgia"/>
          <w:sz w:val="18"/>
          <w:szCs w:val="18"/>
          <w:color w:val="auto"/>
        </w:rPr>
        <w:t xml:space="preserve">third, to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in satisfaction of the applicable Deductible Amount; and</w:t>
      </w:r>
    </w:p>
    <w:p>
      <w:pPr>
        <w:spacing w:after="0" w:line="61" w:lineRule="exact"/>
        <w:rPr>
          <w:rFonts w:ascii="Georgia" w:cs="Georgia" w:eastAsia="Georgia" w:hAnsi="Georgia"/>
          <w:sz w:val="18"/>
          <w:szCs w:val="18"/>
          <w:color w:val="auto"/>
        </w:rPr>
      </w:pPr>
    </w:p>
    <w:p>
      <w:pPr>
        <w:ind w:left="740" w:right="1419" w:hanging="273"/>
        <w:spacing w:after="0" w:line="323" w:lineRule="auto"/>
        <w:tabs>
          <w:tab w:leader="none" w:pos="740" w:val="left"/>
        </w:tabs>
        <w:numPr>
          <w:ilvl w:val="0"/>
          <w:numId w:val="45"/>
        </w:numPr>
        <w:rPr>
          <w:rFonts w:ascii="Georgia" w:cs="Georgia" w:eastAsia="Georgia" w:hAnsi="Georgia"/>
          <w:sz w:val="18"/>
          <w:szCs w:val="18"/>
          <w:color w:val="auto"/>
        </w:rPr>
      </w:pPr>
      <w:r>
        <w:rPr>
          <w:rFonts w:ascii="Georgia" w:cs="Georgia" w:eastAsia="Georgia" w:hAnsi="Georgia"/>
          <w:sz w:val="18"/>
          <w:szCs w:val="18"/>
          <w:color w:val="auto"/>
        </w:rPr>
        <w:t xml:space="preserve">fourth, to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in satisfaction of any loss suffered by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which was not covered under this Bond.</w:t>
      </w:r>
    </w:p>
    <w:p>
      <w:pPr>
        <w:ind w:left="100" w:right="959" w:firstLine="765"/>
        <w:spacing w:after="0" w:line="262" w:lineRule="auto"/>
        <w:rPr>
          <w:sz w:val="20"/>
          <w:szCs w:val="20"/>
          <w:color w:val="auto"/>
        </w:rPr>
      </w:pPr>
      <w:r>
        <w:rPr>
          <w:rFonts w:ascii="Georgia" w:cs="Georgia" w:eastAsia="Georgia" w:hAnsi="Georgia"/>
          <w:sz w:val="18"/>
          <w:szCs w:val="18"/>
          <w:color w:val="auto"/>
        </w:rPr>
        <w:t>Recovery from reinsurance or indemnity of the Company shall not be deemed a recovery under this Section. 13 . Termination</w:t>
      </w:r>
    </w:p>
    <w:p>
      <w:pPr>
        <w:spacing w:after="0" w:line="37" w:lineRule="exact"/>
        <w:rPr>
          <w:sz w:val="20"/>
          <w:szCs w:val="20"/>
          <w:color w:val="auto"/>
        </w:rPr>
      </w:pPr>
    </w:p>
    <w:p>
      <w:pPr>
        <w:ind w:left="740" w:right="1499" w:hanging="273"/>
        <w:spacing w:after="0" w:line="314" w:lineRule="auto"/>
        <w:tabs>
          <w:tab w:leader="none" w:pos="740" w:val="left"/>
        </w:tabs>
        <w:numPr>
          <w:ilvl w:val="0"/>
          <w:numId w:val="46"/>
        </w:numPr>
        <w:rPr>
          <w:rFonts w:ascii="Georgia" w:cs="Georgia" w:eastAsia="Georgia" w:hAnsi="Georgia"/>
          <w:sz w:val="18"/>
          <w:szCs w:val="18"/>
          <w:color w:val="auto"/>
        </w:rPr>
      </w:pPr>
      <w:r>
        <w:rPr>
          <w:rFonts w:ascii="Georgia" w:cs="Georgia" w:eastAsia="Georgia" w:hAnsi="Georgia"/>
          <w:sz w:val="18"/>
          <w:szCs w:val="18"/>
          <w:color w:val="auto"/>
        </w:rPr>
        <w:t xml:space="preserve">If the Bond is for a sole </w:t>
      </w:r>
      <w:r>
        <w:rPr>
          <w:rFonts w:ascii="Arial" w:cs="Arial" w:eastAsia="Arial" w:hAnsi="Arial"/>
          <w:sz w:val="18"/>
          <w:szCs w:val="18"/>
          <w:b w:val="1"/>
          <w:bCs w:val="1"/>
          <w:color w:val="auto"/>
        </w:rPr>
        <w:t>Assured</w:t>
      </w:r>
      <w:r>
        <w:rPr>
          <w:rFonts w:ascii="Georgia" w:cs="Georgia" w:eastAsia="Georgia" w:hAnsi="Georgia"/>
          <w:sz w:val="18"/>
          <w:szCs w:val="18"/>
          <w:color w:val="auto"/>
        </w:rPr>
        <w:t>, it shall not be terminated unless written notice shall have been given by the acting party to the affected party and to the U.S. Securities and Exchange Commission not less than sixty (60) days prior to the effective date of such termination.</w:t>
      </w:r>
    </w:p>
    <w:p>
      <w:pPr>
        <w:spacing w:after="0" w:line="2" w:lineRule="exact"/>
        <w:rPr>
          <w:rFonts w:ascii="Georgia" w:cs="Georgia" w:eastAsia="Georgia" w:hAnsi="Georgia"/>
          <w:sz w:val="18"/>
          <w:szCs w:val="18"/>
          <w:color w:val="auto"/>
        </w:rPr>
      </w:pPr>
    </w:p>
    <w:p>
      <w:pPr>
        <w:jc w:val="both"/>
        <w:ind w:left="740" w:right="1419" w:hanging="273"/>
        <w:spacing w:after="0" w:line="352" w:lineRule="auto"/>
        <w:tabs>
          <w:tab w:leader="none" w:pos="740" w:val="left"/>
        </w:tabs>
        <w:numPr>
          <w:ilvl w:val="0"/>
          <w:numId w:val="46"/>
        </w:numPr>
        <w:rPr>
          <w:rFonts w:ascii="Georgia" w:cs="Georgia" w:eastAsia="Georgia" w:hAnsi="Georgia"/>
          <w:sz w:val="16"/>
          <w:szCs w:val="16"/>
          <w:color w:val="auto"/>
        </w:rPr>
      </w:pPr>
      <w:r>
        <w:rPr>
          <w:rFonts w:ascii="Georgia" w:cs="Georgia" w:eastAsia="Georgia" w:hAnsi="Georgia"/>
          <w:sz w:val="16"/>
          <w:szCs w:val="16"/>
          <w:color w:val="auto"/>
        </w:rPr>
        <w:t xml:space="preserve">If the Bond is for a joint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it shall not be terminated unless written notice shall have been given by the acting party to the affected party, and by the Company to all </w:t>
      </w:r>
      <w:r>
        <w:rPr>
          <w:rFonts w:ascii="Arial" w:cs="Arial" w:eastAsia="Arial" w:hAnsi="Arial"/>
          <w:sz w:val="16"/>
          <w:szCs w:val="16"/>
          <w:b w:val="1"/>
          <w:bCs w:val="1"/>
          <w:color w:val="auto"/>
        </w:rPr>
        <w:t>Assureds</w:t>
      </w:r>
      <w:r>
        <w:rPr>
          <w:rFonts w:ascii="Georgia" w:cs="Georgia" w:eastAsia="Georgia" w:hAnsi="Georgia"/>
          <w:sz w:val="16"/>
          <w:szCs w:val="16"/>
          <w:color w:val="auto"/>
        </w:rPr>
        <w:t xml:space="preserve"> and to the U.S. Securities and Exchange Commission, not less than sixty (60) days prior to the effective date of such termination.</w:t>
      </w:r>
    </w:p>
    <w:p>
      <w:pPr>
        <w:ind w:left="740" w:right="1539" w:hanging="273"/>
        <w:spacing w:after="0" w:line="311" w:lineRule="auto"/>
        <w:tabs>
          <w:tab w:leader="none" w:pos="740" w:val="left"/>
        </w:tabs>
        <w:numPr>
          <w:ilvl w:val="0"/>
          <w:numId w:val="46"/>
        </w:numPr>
        <w:rPr>
          <w:rFonts w:ascii="Georgia" w:cs="Georgia" w:eastAsia="Georgia" w:hAnsi="Georgia"/>
          <w:sz w:val="18"/>
          <w:szCs w:val="18"/>
          <w:color w:val="auto"/>
        </w:rPr>
      </w:pPr>
      <w:r>
        <w:rPr>
          <w:rFonts w:ascii="Georgia" w:cs="Georgia" w:eastAsia="Georgia" w:hAnsi="Georgia"/>
          <w:sz w:val="18"/>
          <w:szCs w:val="18"/>
          <w:color w:val="auto"/>
        </w:rPr>
        <w:t xml:space="preserve">If any </w:t>
      </w:r>
      <w:r>
        <w:rPr>
          <w:rFonts w:ascii="Arial" w:cs="Arial" w:eastAsia="Arial" w:hAnsi="Arial"/>
          <w:sz w:val="18"/>
          <w:szCs w:val="18"/>
          <w:b w:val="1"/>
          <w:bCs w:val="1"/>
          <w:color w:val="auto"/>
        </w:rPr>
        <w:t>Director</w:t>
      </w:r>
      <w:r>
        <w:rPr>
          <w:rFonts w:ascii="Georgia" w:cs="Georgia" w:eastAsia="Georgia" w:hAnsi="Georgia"/>
          <w:sz w:val="18"/>
          <w:szCs w:val="18"/>
          <w:color w:val="auto"/>
        </w:rPr>
        <w:t xml:space="preserve">, not acting in collusion with an </w:t>
      </w:r>
      <w:r>
        <w:rPr>
          <w:rFonts w:ascii="Arial" w:cs="Arial" w:eastAsia="Arial" w:hAnsi="Arial"/>
          <w:sz w:val="18"/>
          <w:szCs w:val="18"/>
          <w:b w:val="1"/>
          <w:bCs w:val="1"/>
          <w:color w:val="auto"/>
        </w:rPr>
        <w:t>Employee</w:t>
      </w:r>
      <w:r>
        <w:rPr>
          <w:rFonts w:ascii="Georgia" w:cs="Georgia" w:eastAsia="Georgia" w:hAnsi="Georgia"/>
          <w:sz w:val="18"/>
          <w:szCs w:val="18"/>
          <w:color w:val="auto"/>
        </w:rPr>
        <w:t xml:space="preserve">, discovers any dishonest or fraudulent act committed by such </w:t>
      </w:r>
      <w:r>
        <w:rPr>
          <w:rFonts w:ascii="Arial" w:cs="Arial" w:eastAsia="Arial" w:hAnsi="Arial"/>
          <w:sz w:val="18"/>
          <w:szCs w:val="18"/>
          <w:b w:val="1"/>
          <w:bCs w:val="1"/>
          <w:color w:val="auto"/>
        </w:rPr>
        <w:t>Employee</w:t>
      </w:r>
      <w:r>
        <w:rPr>
          <w:rFonts w:ascii="Georgia" w:cs="Georgia" w:eastAsia="Georgia" w:hAnsi="Georgia"/>
          <w:sz w:val="18"/>
          <w:szCs w:val="18"/>
          <w:color w:val="auto"/>
        </w:rPr>
        <w:t xml:space="preserve">, whether in the employment of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or otherwise, and whether against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or any other person or entity,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p>
      <w:pPr>
        <w:jc w:val="right"/>
        <w:ind w:left="4500" w:right="959" w:hanging="3763"/>
        <w:spacing w:after="0" w:line="349" w:lineRule="auto"/>
        <w:tabs>
          <w:tab w:leader="none" w:pos="1776" w:val="left"/>
        </w:tabs>
        <w:numPr>
          <w:ilvl w:val="1"/>
          <w:numId w:val="46"/>
        </w:numPr>
        <w:rPr>
          <w:rFonts w:ascii="Georgia" w:cs="Georgia" w:eastAsia="Georgia" w:hAnsi="Georgia"/>
          <w:sz w:val="16"/>
          <w:szCs w:val="16"/>
          <w:color w:val="auto"/>
        </w:rPr>
      </w:pPr>
      <w:r>
        <w:rPr>
          <w:rFonts w:ascii="Georgia" w:cs="Georgia" w:eastAsia="Georgia" w:hAnsi="Georgia"/>
          <w:sz w:val="16"/>
          <w:szCs w:val="16"/>
          <w:color w:val="auto"/>
        </w:rPr>
        <w:t xml:space="preserve">shall immediately remove such </w:t>
      </w:r>
      <w:r>
        <w:rPr>
          <w:rFonts w:ascii="Arial" w:cs="Arial" w:eastAsia="Arial" w:hAnsi="Arial"/>
          <w:sz w:val="16"/>
          <w:szCs w:val="16"/>
          <w:b w:val="1"/>
          <w:bCs w:val="1"/>
          <w:color w:val="auto"/>
        </w:rPr>
        <w:t>Employee</w:t>
      </w:r>
      <w:r>
        <w:rPr>
          <w:rFonts w:ascii="Georgia" w:cs="Georgia" w:eastAsia="Georgia" w:hAnsi="Georgia"/>
          <w:sz w:val="16"/>
          <w:szCs w:val="16"/>
          <w:color w:val="auto"/>
        </w:rPr>
        <w:t xml:space="preserve"> from a position that would enable such </w:t>
      </w:r>
      <w:r>
        <w:rPr>
          <w:rFonts w:ascii="Arial" w:cs="Arial" w:eastAsia="Arial" w:hAnsi="Arial"/>
          <w:sz w:val="16"/>
          <w:szCs w:val="16"/>
          <w:b w:val="1"/>
          <w:bCs w:val="1"/>
          <w:color w:val="auto"/>
        </w:rPr>
        <w:t>Employee</w:t>
      </w:r>
      <w:r>
        <w:rPr>
          <w:rFonts w:ascii="Georgia" w:cs="Georgia" w:eastAsia="Georgia" w:hAnsi="Georgia"/>
          <w:sz w:val="16"/>
          <w:szCs w:val="16"/>
          <w:color w:val="auto"/>
        </w:rPr>
        <w:t xml:space="preserve"> to cause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to suffer a loss covered by this Bond; and</w:t>
      </w:r>
    </w:p>
    <w:p>
      <w:pPr>
        <w:spacing w:after="0" w:line="1" w:lineRule="exact"/>
        <w:rPr>
          <w:rFonts w:ascii="Georgia" w:cs="Georgia" w:eastAsia="Georgia" w:hAnsi="Georgia"/>
          <w:sz w:val="16"/>
          <w:szCs w:val="16"/>
          <w:color w:val="auto"/>
        </w:rPr>
      </w:pPr>
    </w:p>
    <w:p>
      <w:pPr>
        <w:jc w:val="both"/>
        <w:ind w:left="2220" w:right="959" w:hanging="1483"/>
        <w:spacing w:after="0" w:line="363" w:lineRule="auto"/>
        <w:tabs>
          <w:tab w:leader="none" w:pos="2213" w:val="left"/>
        </w:tabs>
        <w:numPr>
          <w:ilvl w:val="1"/>
          <w:numId w:val="46"/>
        </w:numPr>
        <w:rPr>
          <w:rFonts w:ascii="Georgia" w:cs="Georgia" w:eastAsia="Georgia" w:hAnsi="Georgia"/>
          <w:sz w:val="16"/>
          <w:szCs w:val="16"/>
          <w:color w:val="auto"/>
        </w:rPr>
      </w:pPr>
      <w:r>
        <w:rPr>
          <w:rFonts w:ascii="Georgia" w:cs="Georgia" w:eastAsia="Georgia" w:hAnsi="Georgia"/>
          <w:sz w:val="16"/>
          <w:szCs w:val="16"/>
          <w:color w:val="auto"/>
        </w:rPr>
        <w:t xml:space="preserve">within forty-eight (48) hours of discovering an </w:t>
      </w:r>
      <w:r>
        <w:rPr>
          <w:rFonts w:ascii="Arial" w:cs="Arial" w:eastAsia="Arial" w:hAnsi="Arial"/>
          <w:sz w:val="16"/>
          <w:szCs w:val="16"/>
          <w:b w:val="1"/>
          <w:bCs w:val="1"/>
          <w:color w:val="auto"/>
        </w:rPr>
        <w:t>Employee</w:t>
      </w:r>
      <w:r>
        <w:rPr>
          <w:rFonts w:ascii="Georgia" w:cs="Georgia" w:eastAsia="Georgia" w:hAnsi="Georgia"/>
          <w:sz w:val="16"/>
          <w:szCs w:val="16"/>
          <w:color w:val="auto"/>
        </w:rPr>
        <w:t xml:space="preserve"> has committed any dishonest or fraudulent act, shall notify the Company of such action and provide full particulars of such</w:t>
      </w:r>
    </w:p>
    <w:p>
      <w:pPr>
        <w:spacing w:after="0" w:line="1" w:lineRule="exact"/>
        <w:rPr>
          <w:sz w:val="20"/>
          <w:szCs w:val="20"/>
          <w:color w:val="auto"/>
        </w:rPr>
      </w:pPr>
    </w:p>
    <w:p>
      <w:pPr>
        <w:ind w:left="7040"/>
        <w:spacing w:after="0"/>
        <w:rPr>
          <w:sz w:val="20"/>
          <w:szCs w:val="20"/>
          <w:color w:val="auto"/>
        </w:rPr>
      </w:pPr>
      <w:r>
        <w:rPr>
          <w:rFonts w:ascii="Georgia" w:cs="Georgia" w:eastAsia="Georgia" w:hAnsi="Georgia"/>
          <w:sz w:val="16"/>
          <w:szCs w:val="16"/>
          <w:color w:val="auto"/>
        </w:rPr>
        <w:t>dishonest or fraudulent act.</w:t>
      </w:r>
    </w:p>
    <w:p>
      <w:pPr>
        <w:spacing w:after="0" w:line="72" w:lineRule="exact"/>
        <w:rPr>
          <w:sz w:val="20"/>
          <w:szCs w:val="20"/>
          <w:color w:val="auto"/>
        </w:rPr>
      </w:pPr>
    </w:p>
    <w:p>
      <w:pPr>
        <w:jc w:val="both"/>
        <w:ind w:left="740" w:right="1579" w:hanging="273"/>
        <w:spacing w:after="0" w:line="353" w:lineRule="auto"/>
        <w:tabs>
          <w:tab w:leader="none" w:pos="740" w:val="left"/>
        </w:tabs>
        <w:numPr>
          <w:ilvl w:val="0"/>
          <w:numId w:val="47"/>
        </w:numPr>
        <w:rPr>
          <w:rFonts w:ascii="Georgia" w:cs="Georgia" w:eastAsia="Georgia" w:hAnsi="Georgia"/>
          <w:sz w:val="16"/>
          <w:szCs w:val="16"/>
          <w:color w:val="auto"/>
        </w:rPr>
      </w:pPr>
      <w:r>
        <w:rPr>
          <w:rFonts w:ascii="Georgia" w:cs="Georgia" w:eastAsia="Georgia" w:hAnsi="Georgia"/>
          <w:sz w:val="16"/>
          <w:szCs w:val="16"/>
          <w:color w:val="auto"/>
        </w:rPr>
        <w:t xml:space="preserve">This Bond terminates as to any </w:t>
      </w:r>
      <w:r>
        <w:rPr>
          <w:rFonts w:ascii="Arial" w:cs="Arial" w:eastAsia="Arial" w:hAnsi="Arial"/>
          <w:sz w:val="16"/>
          <w:szCs w:val="16"/>
          <w:b w:val="1"/>
          <w:bCs w:val="1"/>
          <w:color w:val="auto"/>
        </w:rPr>
        <w:t>Employee</w:t>
      </w:r>
      <w:r>
        <w:rPr>
          <w:rFonts w:ascii="Georgia" w:cs="Georgia" w:eastAsia="Georgia" w:hAnsi="Georgia"/>
          <w:sz w:val="16"/>
          <w:szCs w:val="16"/>
          <w:color w:val="auto"/>
        </w:rPr>
        <w:t xml:space="preserve"> sixty (60) days after receipt by each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and the U.S. Securities and Exchange Commission of written notice from the Company of its decision to terminate</w:t>
      </w:r>
    </w:p>
    <w:p>
      <w:pPr>
        <w:ind w:left="740"/>
        <w:spacing w:after="0"/>
        <w:rPr>
          <w:sz w:val="20"/>
          <w:szCs w:val="20"/>
          <w:color w:val="auto"/>
        </w:rPr>
      </w:pPr>
      <w:r>
        <w:rPr>
          <w:rFonts w:ascii="Georgia" w:cs="Georgia" w:eastAsia="Georgia" w:hAnsi="Georgia"/>
          <w:sz w:val="18"/>
          <w:szCs w:val="18"/>
          <w:color w:val="auto"/>
        </w:rPr>
        <w:t xml:space="preserve">this Bond as to any </w:t>
      </w:r>
      <w:r>
        <w:rPr>
          <w:rFonts w:ascii="Arial" w:cs="Arial" w:eastAsia="Arial" w:hAnsi="Arial"/>
          <w:sz w:val="18"/>
          <w:szCs w:val="18"/>
          <w:b w:val="1"/>
          <w:bCs w:val="1"/>
          <w:color w:val="auto"/>
        </w:rPr>
        <w:t>Employee</w:t>
      </w:r>
      <w:r>
        <w:rPr>
          <w:rFonts w:ascii="Georgia" w:cs="Georgia" w:eastAsia="Georgia" w:hAnsi="Georgia"/>
          <w:sz w:val="18"/>
          <w:szCs w:val="18"/>
          <w:color w:val="auto"/>
        </w:rPr>
        <w:t>.</w:t>
      </w:r>
    </w:p>
    <w:p>
      <w:pPr>
        <w:spacing w:after="0" w:line="31" w:lineRule="exact"/>
        <w:rPr>
          <w:sz w:val="20"/>
          <w:szCs w:val="20"/>
          <w:color w:val="auto"/>
        </w:rPr>
      </w:pPr>
    </w:p>
    <w:p>
      <w:pPr>
        <w:ind w:left="100"/>
        <w:spacing w:after="0"/>
        <w:rPr>
          <w:sz w:val="20"/>
          <w:szCs w:val="20"/>
          <w:color w:val="auto"/>
        </w:rPr>
      </w:pPr>
      <w:r>
        <w:rPr>
          <w:rFonts w:ascii="Georgia" w:cs="Georgia" w:eastAsia="Georgia" w:hAnsi="Georgia"/>
          <w:sz w:val="18"/>
          <w:szCs w:val="18"/>
          <w:color w:val="auto"/>
        </w:rPr>
        <w:t>14 .  Valuation</w:t>
      </w:r>
    </w:p>
    <w:p>
      <w:pPr>
        <w:spacing w:after="0" w:line="65" w:lineRule="exact"/>
        <w:rPr>
          <w:sz w:val="20"/>
          <w:szCs w:val="20"/>
          <w:color w:val="auto"/>
        </w:rPr>
      </w:pPr>
    </w:p>
    <w:p>
      <w:pPr>
        <w:ind w:left="740" w:hanging="273"/>
        <w:spacing w:after="0"/>
        <w:tabs>
          <w:tab w:leader="none" w:pos="740" w:val="left"/>
        </w:tabs>
        <w:numPr>
          <w:ilvl w:val="0"/>
          <w:numId w:val="48"/>
        </w:numPr>
        <w:rPr>
          <w:rFonts w:ascii="Georgia" w:cs="Georgia" w:eastAsia="Georgia" w:hAnsi="Georgia"/>
          <w:sz w:val="18"/>
          <w:szCs w:val="18"/>
          <w:color w:val="auto"/>
        </w:rPr>
      </w:pPr>
      <w:r>
        <w:rPr>
          <w:rFonts w:ascii="Georgia" w:cs="Georgia" w:eastAsia="Georgia" w:hAnsi="Georgia"/>
          <w:sz w:val="18"/>
          <w:szCs w:val="18"/>
          <w:color w:val="auto"/>
        </w:rPr>
        <w:t>Books Of Account Or Other Records</w:t>
      </w:r>
    </w:p>
    <w:p>
      <w:pPr>
        <w:spacing w:after="0" w:line="55" w:lineRule="exact"/>
        <w:rPr>
          <w:rFonts w:ascii="Georgia" w:cs="Georgia" w:eastAsia="Georgia" w:hAnsi="Georgia"/>
          <w:sz w:val="18"/>
          <w:szCs w:val="18"/>
          <w:color w:val="auto"/>
        </w:rPr>
      </w:pPr>
    </w:p>
    <w:p>
      <w:pPr>
        <w:ind w:left="740" w:right="1519"/>
        <w:spacing w:after="0" w:line="315" w:lineRule="auto"/>
        <w:rPr>
          <w:rFonts w:ascii="Georgia" w:cs="Georgia" w:eastAsia="Georgia" w:hAnsi="Georgia"/>
          <w:sz w:val="18"/>
          <w:szCs w:val="18"/>
          <w:color w:val="auto"/>
        </w:rPr>
      </w:pPr>
      <w:r>
        <w:rPr>
          <w:rFonts w:ascii="Georgia" w:cs="Georgia" w:eastAsia="Georgia" w:hAnsi="Georgia"/>
          <w:sz w:val="18"/>
          <w:szCs w:val="18"/>
          <w:color w:val="auto"/>
        </w:rPr>
        <w:t xml:space="preserve">The value of any loss of </w:t>
      </w:r>
      <w:r>
        <w:rPr>
          <w:rFonts w:ascii="Arial" w:cs="Arial" w:eastAsia="Arial" w:hAnsi="Arial"/>
          <w:sz w:val="18"/>
          <w:szCs w:val="18"/>
          <w:b w:val="1"/>
          <w:bCs w:val="1"/>
          <w:color w:val="auto"/>
        </w:rPr>
        <w:t>Property</w:t>
      </w:r>
      <w:r>
        <w:rPr>
          <w:rFonts w:ascii="Georgia" w:cs="Georgia" w:eastAsia="Georgia" w:hAnsi="Georgia"/>
          <w:sz w:val="18"/>
          <w:szCs w:val="18"/>
          <w:color w:val="auto"/>
        </w:rPr>
        <w:t xml:space="preserve"> consisting of books of account or other records used by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in the conduct of its business shall be the amount paid by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for blank books, blank pages, or other materials which replace the lost books of account or other records, plus the cost of labor paid by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for the actual transcription or copying of data to reproduce such books of account or other records.</w:t>
      </w:r>
    </w:p>
    <w:p>
      <w:pPr>
        <w:spacing w:after="0" w:line="3" w:lineRule="exact"/>
        <w:rPr>
          <w:rFonts w:ascii="Georgia" w:cs="Georgia" w:eastAsia="Georgia" w:hAnsi="Georgia"/>
          <w:sz w:val="18"/>
          <w:szCs w:val="18"/>
          <w:color w:val="auto"/>
        </w:rPr>
      </w:pPr>
    </w:p>
    <w:p>
      <w:pPr>
        <w:ind w:left="740" w:hanging="273"/>
        <w:spacing w:after="0"/>
        <w:tabs>
          <w:tab w:leader="none" w:pos="740" w:val="left"/>
        </w:tabs>
        <w:numPr>
          <w:ilvl w:val="0"/>
          <w:numId w:val="48"/>
        </w:numPr>
        <w:rPr>
          <w:rFonts w:ascii="Georgia" w:cs="Georgia" w:eastAsia="Georgia" w:hAnsi="Georgia"/>
          <w:sz w:val="18"/>
          <w:szCs w:val="18"/>
          <w:color w:val="auto"/>
        </w:rPr>
      </w:pPr>
      <w:r>
        <w:rPr>
          <w:rFonts w:ascii="Georgia" w:cs="Georgia" w:eastAsia="Georgia" w:hAnsi="Georgia"/>
          <w:sz w:val="18"/>
          <w:szCs w:val="18"/>
          <w:color w:val="auto"/>
        </w:rPr>
        <w:t>Money</w:t>
      </w:r>
    </w:p>
    <w:p>
      <w:pPr>
        <w:spacing w:after="0" w:line="55" w:lineRule="exact"/>
        <w:rPr>
          <w:rFonts w:ascii="Georgia" w:cs="Georgia" w:eastAsia="Georgia" w:hAnsi="Georgia"/>
          <w:sz w:val="18"/>
          <w:szCs w:val="18"/>
          <w:color w:val="auto"/>
        </w:rPr>
      </w:pPr>
    </w:p>
    <w:p>
      <w:pPr>
        <w:ind w:left="740" w:right="1659"/>
        <w:spacing w:after="0" w:line="319" w:lineRule="auto"/>
        <w:rPr>
          <w:rFonts w:ascii="Georgia" w:cs="Georgia" w:eastAsia="Georgia" w:hAnsi="Georgia"/>
          <w:sz w:val="18"/>
          <w:szCs w:val="18"/>
          <w:color w:val="auto"/>
        </w:rPr>
      </w:pPr>
      <w:r>
        <w:rPr>
          <w:rFonts w:ascii="Georgia" w:cs="Georgia" w:eastAsia="Georgia" w:hAnsi="Georgia"/>
          <w:sz w:val="18"/>
          <w:szCs w:val="18"/>
          <w:color w:val="auto"/>
        </w:rPr>
        <w:t xml:space="preserve">Any loss of </w:t>
      </w:r>
      <w:r>
        <w:rPr>
          <w:rFonts w:ascii="Arial" w:cs="Arial" w:eastAsia="Arial" w:hAnsi="Arial"/>
          <w:sz w:val="18"/>
          <w:szCs w:val="18"/>
          <w:b w:val="1"/>
          <w:bCs w:val="1"/>
          <w:color w:val="auto"/>
        </w:rPr>
        <w:t>Money</w:t>
      </w:r>
      <w:r>
        <w:rPr>
          <w:rFonts w:ascii="Georgia" w:cs="Georgia" w:eastAsia="Georgia" w:hAnsi="Georgia"/>
          <w:sz w:val="18"/>
          <w:szCs w:val="18"/>
          <w:color w:val="auto"/>
        </w:rPr>
        <w:t xml:space="preserve">, or loss payable in </w:t>
      </w:r>
      <w:r>
        <w:rPr>
          <w:rFonts w:ascii="Arial" w:cs="Arial" w:eastAsia="Arial" w:hAnsi="Arial"/>
          <w:sz w:val="18"/>
          <w:szCs w:val="18"/>
          <w:b w:val="1"/>
          <w:bCs w:val="1"/>
          <w:color w:val="auto"/>
        </w:rPr>
        <w:t>Money</w:t>
      </w:r>
      <w:r>
        <w:rPr>
          <w:rFonts w:ascii="Georgia" w:cs="Georgia" w:eastAsia="Georgia" w:hAnsi="Georgia"/>
          <w:sz w:val="18"/>
          <w:szCs w:val="18"/>
          <w:color w:val="auto"/>
        </w:rPr>
        <w:t xml:space="preserve">, shall be paid in the </w:t>
      </w:r>
      <w:r>
        <w:rPr>
          <w:rFonts w:ascii="Arial" w:cs="Arial" w:eastAsia="Arial" w:hAnsi="Arial"/>
          <w:sz w:val="18"/>
          <w:szCs w:val="18"/>
          <w:b w:val="1"/>
          <w:bCs w:val="1"/>
          <w:color w:val="auto"/>
        </w:rPr>
        <w:t>Money</w:t>
      </w:r>
      <w:r>
        <w:rPr>
          <w:rFonts w:ascii="Georgia" w:cs="Georgia" w:eastAsia="Georgia" w:hAnsi="Georgia"/>
          <w:sz w:val="18"/>
          <w:szCs w:val="18"/>
          <w:color w:val="auto"/>
        </w:rPr>
        <w:t xml:space="preserve"> of the United States of America or the dollar equivalent of it, determined by the free market rate of exchange in effect at the time of discovery of such loss.</w:t>
      </w:r>
    </w:p>
    <w:p>
      <w:pPr>
        <w:ind w:left="740" w:hanging="273"/>
        <w:spacing w:after="0"/>
        <w:tabs>
          <w:tab w:leader="none" w:pos="740" w:val="left"/>
        </w:tabs>
        <w:numPr>
          <w:ilvl w:val="0"/>
          <w:numId w:val="48"/>
        </w:numPr>
        <w:rPr>
          <w:rFonts w:ascii="Georgia" w:cs="Georgia" w:eastAsia="Georgia" w:hAnsi="Georgia"/>
          <w:sz w:val="18"/>
          <w:szCs w:val="18"/>
          <w:color w:val="auto"/>
        </w:rPr>
      </w:pPr>
      <w:r>
        <w:rPr>
          <w:rFonts w:ascii="Georgia" w:cs="Georgia" w:eastAsia="Georgia" w:hAnsi="Georgia"/>
          <w:sz w:val="18"/>
          <w:szCs w:val="18"/>
          <w:color w:val="auto"/>
        </w:rPr>
        <w:t>Other Property</w:t>
      </w:r>
    </w:p>
    <w:p>
      <w:pPr>
        <w:spacing w:after="0" w:line="55" w:lineRule="exact"/>
        <w:rPr>
          <w:rFonts w:ascii="Georgia" w:cs="Georgia" w:eastAsia="Georgia" w:hAnsi="Georgia"/>
          <w:sz w:val="18"/>
          <w:szCs w:val="18"/>
          <w:color w:val="auto"/>
        </w:rPr>
      </w:pPr>
    </w:p>
    <w:p>
      <w:pPr>
        <w:ind w:left="740" w:right="1559"/>
        <w:spacing w:after="0" w:line="317" w:lineRule="auto"/>
        <w:rPr>
          <w:rFonts w:ascii="Georgia" w:cs="Georgia" w:eastAsia="Georgia" w:hAnsi="Georgia"/>
          <w:sz w:val="18"/>
          <w:szCs w:val="18"/>
          <w:color w:val="auto"/>
        </w:rPr>
      </w:pPr>
      <w:r>
        <w:rPr>
          <w:rFonts w:ascii="Georgia" w:cs="Georgia" w:eastAsia="Georgia" w:hAnsi="Georgia"/>
          <w:sz w:val="18"/>
          <w:szCs w:val="18"/>
          <w:color w:val="auto"/>
        </w:rPr>
        <w:t xml:space="preserve">The value of any loss of </w:t>
      </w:r>
      <w:r>
        <w:rPr>
          <w:rFonts w:ascii="Arial" w:cs="Arial" w:eastAsia="Arial" w:hAnsi="Arial"/>
          <w:sz w:val="18"/>
          <w:szCs w:val="18"/>
          <w:b w:val="1"/>
          <w:bCs w:val="1"/>
          <w:color w:val="auto"/>
        </w:rPr>
        <w:t>Property</w:t>
      </w:r>
      <w:r>
        <w:rPr>
          <w:rFonts w:ascii="Georgia" w:cs="Georgia" w:eastAsia="Georgia" w:hAnsi="Georgia"/>
          <w:sz w:val="18"/>
          <w:szCs w:val="18"/>
          <w:color w:val="auto"/>
        </w:rPr>
        <w:t xml:space="preserve">, except as otherwise provided for in this Section 14., shall be the actual cash value or the cost of repairing or replacing such </w:t>
      </w:r>
      <w:r>
        <w:rPr>
          <w:rFonts w:ascii="Arial" w:cs="Arial" w:eastAsia="Arial" w:hAnsi="Arial"/>
          <w:sz w:val="18"/>
          <w:szCs w:val="18"/>
          <w:b w:val="1"/>
          <w:bCs w:val="1"/>
          <w:color w:val="auto"/>
        </w:rPr>
        <w:t>Property</w:t>
      </w:r>
      <w:r>
        <w:rPr>
          <w:rFonts w:ascii="Georgia" w:cs="Georgia" w:eastAsia="Georgia" w:hAnsi="Georgia"/>
          <w:sz w:val="18"/>
          <w:szCs w:val="18"/>
          <w:color w:val="auto"/>
        </w:rPr>
        <w:t xml:space="preserve"> with </w:t>
      </w:r>
      <w:r>
        <w:rPr>
          <w:rFonts w:ascii="Arial" w:cs="Arial" w:eastAsia="Arial" w:hAnsi="Arial"/>
          <w:sz w:val="18"/>
          <w:szCs w:val="18"/>
          <w:b w:val="1"/>
          <w:bCs w:val="1"/>
          <w:color w:val="auto"/>
        </w:rPr>
        <w:t>Property</w:t>
      </w:r>
      <w:r>
        <w:rPr>
          <w:rFonts w:ascii="Georgia" w:cs="Georgia" w:eastAsia="Georgia" w:hAnsi="Georgia"/>
          <w:sz w:val="18"/>
          <w:szCs w:val="18"/>
          <w:color w:val="auto"/>
        </w:rPr>
        <w:t xml:space="preserve"> of like quality and value, whichever is less.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31" w:name="page32"/>
    <w:bookmarkEnd w:id="31"/>
    <w:p>
      <w:pPr>
        <w:ind w:left="5380"/>
        <w:spacing w:after="0"/>
        <w:rPr>
          <w:sz w:val="20"/>
          <w:szCs w:val="20"/>
          <w:color w:val="auto"/>
        </w:rPr>
      </w:pPr>
      <w:r>
        <w:rPr>
          <w:rFonts w:ascii="Arial" w:cs="Arial" w:eastAsia="Arial" w:hAnsi="Arial"/>
          <w:sz w:val="24"/>
          <w:szCs w:val="24"/>
          <w:b w:val="1"/>
          <w:bCs w:val="1"/>
          <w:color w:val="auto"/>
        </w:rPr>
        <w:t>Financial Institution Bond</w:t>
      </w:r>
    </w:p>
    <w:p>
      <w:pPr>
        <w:spacing w:after="0" w:line="58" w:lineRule="exact"/>
        <w:rPr>
          <w:sz w:val="20"/>
          <w:szCs w:val="20"/>
          <w:color w:val="auto"/>
        </w:rPr>
      </w:pPr>
    </w:p>
    <w:p>
      <w:pPr>
        <w:ind w:left="800"/>
        <w:spacing w:after="0"/>
        <w:rPr>
          <w:sz w:val="20"/>
          <w:szCs w:val="20"/>
          <w:color w:val="auto"/>
        </w:rPr>
      </w:pPr>
      <w:r>
        <w:rPr>
          <w:rFonts w:ascii="Arial" w:cs="Arial" w:eastAsia="Arial" w:hAnsi="Arial"/>
          <w:sz w:val="24"/>
          <w:szCs w:val="24"/>
          <w:b w:val="1"/>
          <w:bCs w:val="1"/>
          <w:color w:val="auto"/>
        </w:rPr>
        <w:t>For Investment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56064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0" w:hanging="347"/>
        <w:spacing w:after="0"/>
        <w:tabs>
          <w:tab w:leader="none" w:pos="800" w:val="left"/>
        </w:tabs>
        <w:numPr>
          <w:ilvl w:val="0"/>
          <w:numId w:val="49"/>
        </w:numPr>
        <w:rPr>
          <w:rFonts w:ascii="Georgia" w:cs="Georgia" w:eastAsia="Georgia" w:hAnsi="Georgia"/>
          <w:sz w:val="18"/>
          <w:szCs w:val="18"/>
          <w:color w:val="auto"/>
        </w:rPr>
      </w:pPr>
      <w:r>
        <w:rPr>
          <w:rFonts w:ascii="Georgia" w:cs="Georgia" w:eastAsia="Georgia" w:hAnsi="Georgia"/>
          <w:sz w:val="18"/>
          <w:szCs w:val="18"/>
          <w:color w:val="auto"/>
        </w:rPr>
        <w:t>Securities</w:t>
      </w:r>
    </w:p>
    <w:p>
      <w:pPr>
        <w:spacing w:after="0" w:line="325" w:lineRule="exact"/>
        <w:rPr>
          <w:rFonts w:ascii="Georgia" w:cs="Georgia" w:eastAsia="Georgia" w:hAnsi="Georgia"/>
          <w:sz w:val="18"/>
          <w:szCs w:val="18"/>
          <w:color w:val="auto"/>
        </w:rPr>
      </w:pPr>
    </w:p>
    <w:p>
      <w:pPr>
        <w:ind w:left="800" w:right="1419"/>
        <w:spacing w:after="0" w:line="315" w:lineRule="auto"/>
        <w:rPr>
          <w:rFonts w:ascii="Georgia" w:cs="Georgia" w:eastAsia="Georgia" w:hAnsi="Georgia"/>
          <w:sz w:val="18"/>
          <w:szCs w:val="18"/>
          <w:color w:val="auto"/>
        </w:rPr>
      </w:pPr>
      <w:r>
        <w:rPr>
          <w:rFonts w:ascii="Georgia" w:cs="Georgia" w:eastAsia="Georgia" w:hAnsi="Georgia"/>
          <w:sz w:val="18"/>
          <w:szCs w:val="18"/>
          <w:color w:val="auto"/>
        </w:rPr>
        <w:t xml:space="preserve">The value of any loss of </w:t>
      </w:r>
      <w:r>
        <w:rPr>
          <w:rFonts w:ascii="Arial" w:cs="Arial" w:eastAsia="Arial" w:hAnsi="Arial"/>
          <w:sz w:val="18"/>
          <w:szCs w:val="18"/>
          <w:b w:val="1"/>
          <w:bCs w:val="1"/>
          <w:color w:val="auto"/>
        </w:rPr>
        <w:t>Securities</w:t>
      </w:r>
      <w:r>
        <w:rPr>
          <w:rFonts w:ascii="Georgia" w:cs="Georgia" w:eastAsia="Georgia" w:hAnsi="Georgia"/>
          <w:sz w:val="18"/>
          <w:szCs w:val="18"/>
          <w:color w:val="auto"/>
        </w:rPr>
        <w:t xml:space="preserve"> shall be the average market value of such </w:t>
      </w:r>
      <w:r>
        <w:rPr>
          <w:rFonts w:ascii="Arial" w:cs="Arial" w:eastAsia="Arial" w:hAnsi="Arial"/>
          <w:sz w:val="18"/>
          <w:szCs w:val="18"/>
          <w:b w:val="1"/>
          <w:bCs w:val="1"/>
          <w:color w:val="auto"/>
        </w:rPr>
        <w:t>Securities</w:t>
      </w:r>
      <w:r>
        <w:rPr>
          <w:rFonts w:ascii="Georgia" w:cs="Georgia" w:eastAsia="Georgia" w:hAnsi="Georgia"/>
          <w:sz w:val="18"/>
          <w:szCs w:val="18"/>
          <w:color w:val="auto"/>
        </w:rPr>
        <w:t xml:space="preserve"> on the business day immediately preceding discovery of such loss, provided that the value of any </w:t>
      </w:r>
      <w:r>
        <w:rPr>
          <w:rFonts w:ascii="Arial" w:cs="Arial" w:eastAsia="Arial" w:hAnsi="Arial"/>
          <w:sz w:val="18"/>
          <w:szCs w:val="18"/>
          <w:b w:val="1"/>
          <w:bCs w:val="1"/>
          <w:color w:val="auto"/>
        </w:rPr>
        <w:t>Securities</w:t>
      </w:r>
      <w:r>
        <w:rPr>
          <w:rFonts w:ascii="Georgia" w:cs="Georgia" w:eastAsia="Georgia" w:hAnsi="Georgia"/>
          <w:sz w:val="18"/>
          <w:szCs w:val="18"/>
          <w:color w:val="auto"/>
        </w:rPr>
        <w:t xml:space="preserve"> replaced by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with the consent of the Company and prior to the settlement of any claim for them, shall be the actual market value at the time of replacement. In the case of a loss of interim certificates, warrants, rights or other </w:t>
      </w:r>
      <w:r>
        <w:rPr>
          <w:rFonts w:ascii="Arial" w:cs="Arial" w:eastAsia="Arial" w:hAnsi="Arial"/>
          <w:sz w:val="18"/>
          <w:szCs w:val="18"/>
          <w:b w:val="1"/>
          <w:bCs w:val="1"/>
          <w:color w:val="auto"/>
        </w:rPr>
        <w:t>Securities</w:t>
      </w:r>
      <w:r>
        <w:rPr>
          <w:rFonts w:ascii="Georgia" w:cs="Georgia" w:eastAsia="Georgia" w:hAnsi="Georgia"/>
          <w:sz w:val="18"/>
          <w:szCs w:val="18"/>
          <w:color w:val="auto"/>
        </w:rPr>
        <w:t xml:space="preserve">, the production of which is necessary to the exercise of subscription, conversion, redemption or deposit privileges, the value of them shall be the market value of such privileges immediately preceding their expiration if the loss is not discovered until after their expiration. If no market price is quoted for such </w:t>
      </w:r>
      <w:r>
        <w:rPr>
          <w:rFonts w:ascii="Arial" w:cs="Arial" w:eastAsia="Arial" w:hAnsi="Arial"/>
          <w:sz w:val="18"/>
          <w:szCs w:val="18"/>
          <w:b w:val="1"/>
          <w:bCs w:val="1"/>
          <w:color w:val="auto"/>
        </w:rPr>
        <w:t>Securities</w:t>
      </w:r>
      <w:r>
        <w:rPr>
          <w:rFonts w:ascii="Georgia" w:cs="Georgia" w:eastAsia="Georgia" w:hAnsi="Georgia"/>
          <w:sz w:val="18"/>
          <w:szCs w:val="18"/>
          <w:color w:val="auto"/>
        </w:rPr>
        <w:t xml:space="preserve"> or for such privileges, the value shall be fixed by agreement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6064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b w:val="1"/>
          <w:bCs w:val="1"/>
          <w:color w:val="auto"/>
        </w:rPr>
        <w:t>VI.</w:t>
        <w:tab/>
        <w:t>COMPLIANCE WITH APPLICABLE TRADE SANCTION LAWS</w:t>
      </w:r>
    </w:p>
    <w:p>
      <w:pPr>
        <w:spacing w:after="0" w:line="349" w:lineRule="exact"/>
        <w:rPr>
          <w:sz w:val="20"/>
          <w:szCs w:val="20"/>
          <w:color w:val="auto"/>
        </w:rPr>
      </w:pPr>
    </w:p>
    <w:p>
      <w:pPr>
        <w:ind w:left="460" w:right="1979"/>
        <w:spacing w:after="0" w:line="310" w:lineRule="auto"/>
        <w:rPr>
          <w:sz w:val="20"/>
          <w:szCs w:val="20"/>
          <w:color w:val="auto"/>
        </w:rPr>
      </w:pPr>
      <w:r>
        <w:rPr>
          <w:rFonts w:ascii="Georgia" w:cs="Georgia" w:eastAsia="Georgia" w:hAnsi="Georgia"/>
          <w:sz w:val="18"/>
          <w:szCs w:val="18"/>
          <w:color w:val="auto"/>
        </w:rPr>
        <w:t>This Bond does not apply to the extent that trade or economic sanctions law or other similar laws or regulations prohibit the Company from providing insurance.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Georgia" w:cs="Georgia" w:eastAsia="Georgia" w:hAnsi="Georgia"/>
          <w:sz w:val="18"/>
          <w:szCs w:val="18"/>
          <w:color w:val="auto"/>
        </w:rPr>
        <w:t>PF-52903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638"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22"/>
          <w:szCs w:val="22"/>
          <w:b w:val="1"/>
          <w:bCs w:val="1"/>
          <w:color w:val="auto"/>
        </w:rPr>
        <w:t>SPECIFIC ENTITY EXCLUSION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106045</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240" w:type="dxa"/>
            <w:vAlign w:val="bottom"/>
          </w:tcPr>
          <w:p>
            <w:pPr>
              <w:ind w:left="20"/>
              <w:spacing w:after="0"/>
              <w:rPr>
                <w:sz w:val="20"/>
                <w:szCs w:val="20"/>
                <w:color w:val="auto"/>
              </w:rPr>
            </w:pPr>
            <w:r>
              <w:rPr>
                <w:rFonts w:ascii="Georgia" w:cs="Georgia" w:eastAsia="Georgia" w:hAnsi="Georgia"/>
                <w:sz w:val="13"/>
                <w:szCs w:val="13"/>
                <w:color w:val="auto"/>
              </w:rPr>
              <w:t>Named Assured</w:t>
            </w:r>
          </w:p>
        </w:tc>
        <w:tc>
          <w:tcPr>
            <w:tcW w:w="2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580" w:type="dxa"/>
            <w:vAlign w:val="bottom"/>
          </w:tcPr>
          <w:p>
            <w:pPr>
              <w:ind w:left="1520"/>
              <w:spacing w:after="0"/>
              <w:rPr>
                <w:sz w:val="20"/>
                <w:szCs w:val="20"/>
                <w:color w:val="auto"/>
              </w:rPr>
            </w:pPr>
            <w:r>
              <w:rPr>
                <w:rFonts w:ascii="Georgia" w:cs="Georgia" w:eastAsia="Georgia" w:hAnsi="Georgia"/>
                <w:sz w:val="13"/>
                <w:szCs w:val="13"/>
                <w:color w:val="auto"/>
              </w:rPr>
              <w:t>Endorsement Number</w:t>
            </w:r>
          </w:p>
        </w:tc>
      </w:tr>
      <w:tr>
        <w:trPr>
          <w:trHeight w:val="276"/>
        </w:trPr>
        <w:tc>
          <w:tcPr>
            <w:tcW w:w="3240" w:type="dxa"/>
            <w:vAlign w:val="bottom"/>
            <w:tcBorders>
              <w:bottom w:val="single" w:sz="8" w:color="auto"/>
            </w:tcBorders>
          </w:tcPr>
          <w:p>
            <w:pPr>
              <w:ind w:left="20"/>
              <w:spacing w:after="0"/>
              <w:rPr>
                <w:sz w:val="20"/>
                <w:szCs w:val="20"/>
                <w:color w:val="auto"/>
              </w:rPr>
            </w:pPr>
            <w:r>
              <w:rPr>
                <w:rFonts w:ascii="Georgia" w:cs="Georgia" w:eastAsia="Georgia" w:hAnsi="Georgia"/>
                <w:sz w:val="18"/>
                <w:szCs w:val="18"/>
                <w:color w:val="auto"/>
              </w:rPr>
              <w:t>FS SPECIALTY LENDING FUND</w:t>
            </w:r>
          </w:p>
        </w:tc>
        <w:tc>
          <w:tcPr>
            <w:tcW w:w="2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ind w:left="1520"/>
              <w:spacing w:after="0"/>
              <w:rPr>
                <w:sz w:val="20"/>
                <w:szCs w:val="20"/>
                <w:color w:val="auto"/>
              </w:rPr>
            </w:pPr>
            <w:r>
              <w:rPr>
                <w:rFonts w:ascii="Georgia" w:cs="Georgia" w:eastAsia="Georgia" w:hAnsi="Georgia"/>
                <w:sz w:val="18"/>
                <w:szCs w:val="18"/>
                <w:color w:val="auto"/>
              </w:rPr>
              <w:t>1</w:t>
            </w:r>
          </w:p>
        </w:tc>
      </w:tr>
      <w:tr>
        <w:trPr>
          <w:trHeight w:val="258"/>
        </w:trPr>
        <w:tc>
          <w:tcPr>
            <w:tcW w:w="3240" w:type="dxa"/>
            <w:vAlign w:val="bottom"/>
          </w:tcPr>
          <w:p>
            <w:pPr>
              <w:ind w:left="20"/>
              <w:spacing w:after="0"/>
              <w:rPr>
                <w:sz w:val="20"/>
                <w:szCs w:val="20"/>
                <w:color w:val="auto"/>
              </w:rPr>
            </w:pPr>
            <w:r>
              <w:rPr>
                <w:rFonts w:ascii="Georgia" w:cs="Georgia" w:eastAsia="Georgia" w:hAnsi="Georgia"/>
                <w:sz w:val="13"/>
                <w:szCs w:val="13"/>
                <w:color w:val="auto"/>
              </w:rPr>
              <w:t>Bond Number</w:t>
            </w:r>
          </w:p>
        </w:tc>
        <w:tc>
          <w:tcPr>
            <w:tcW w:w="2160" w:type="dxa"/>
            <w:vAlign w:val="bottom"/>
          </w:tcPr>
          <w:p>
            <w:pPr>
              <w:jc w:val="right"/>
              <w:ind w:right="722"/>
              <w:spacing w:after="0"/>
              <w:rPr>
                <w:sz w:val="20"/>
                <w:szCs w:val="20"/>
                <w:color w:val="auto"/>
              </w:rPr>
            </w:pPr>
            <w:r>
              <w:rPr>
                <w:rFonts w:ascii="Georgia" w:cs="Georgia" w:eastAsia="Georgia" w:hAnsi="Georgia"/>
                <w:sz w:val="13"/>
                <w:szCs w:val="13"/>
                <w:color w:val="auto"/>
              </w:rPr>
              <w:t>Bond Period</w:t>
            </w:r>
          </w:p>
        </w:tc>
        <w:tc>
          <w:tcPr>
            <w:tcW w:w="1260" w:type="dxa"/>
            <w:vAlign w:val="bottom"/>
          </w:tcPr>
          <w:p>
            <w:pPr>
              <w:spacing w:after="0"/>
              <w:rPr>
                <w:sz w:val="22"/>
                <w:szCs w:val="22"/>
                <w:color w:val="auto"/>
              </w:rPr>
            </w:pPr>
          </w:p>
        </w:tc>
        <w:tc>
          <w:tcPr>
            <w:tcW w:w="4580" w:type="dxa"/>
            <w:vAlign w:val="bottom"/>
          </w:tcPr>
          <w:p>
            <w:pPr>
              <w:ind w:left="1520"/>
              <w:spacing w:after="0"/>
              <w:rPr>
                <w:sz w:val="20"/>
                <w:szCs w:val="20"/>
                <w:color w:val="auto"/>
              </w:rPr>
            </w:pPr>
            <w:r>
              <w:rPr>
                <w:rFonts w:ascii="Georgia" w:cs="Georgia" w:eastAsia="Georgia" w:hAnsi="Georgia"/>
                <w:sz w:val="13"/>
                <w:szCs w:val="13"/>
                <w:color w:val="auto"/>
              </w:rPr>
              <w:t>Effective Date of Endorsement</w:t>
            </w:r>
          </w:p>
        </w:tc>
      </w:tr>
      <w:tr>
        <w:trPr>
          <w:trHeight w:val="235"/>
        </w:trPr>
        <w:tc>
          <w:tcPr>
            <w:tcW w:w="3240" w:type="dxa"/>
            <w:vAlign w:val="bottom"/>
            <w:tcBorders>
              <w:bottom w:val="single" w:sz="8" w:color="auto"/>
            </w:tcBorders>
          </w:tcPr>
          <w:p>
            <w:pPr>
              <w:ind w:left="20"/>
              <w:spacing w:after="0"/>
              <w:rPr>
                <w:sz w:val="20"/>
                <w:szCs w:val="20"/>
                <w:color w:val="auto"/>
              </w:rPr>
            </w:pPr>
            <w:r>
              <w:rPr>
                <w:rFonts w:ascii="Georgia" w:cs="Georgia" w:eastAsia="Georgia" w:hAnsi="Georgia"/>
                <w:sz w:val="18"/>
                <w:szCs w:val="18"/>
                <w:color w:val="auto"/>
              </w:rPr>
              <w:t>J0600104A</w:t>
            </w:r>
          </w:p>
        </w:tc>
        <w:tc>
          <w:tcPr>
            <w:tcW w:w="2160" w:type="dxa"/>
            <w:vAlign w:val="bottom"/>
            <w:tcBorders>
              <w:bottom w:val="single" w:sz="8" w:color="auto"/>
            </w:tcBorders>
          </w:tcPr>
          <w:p>
            <w:pPr>
              <w:jc w:val="right"/>
              <w:ind w:right="362"/>
              <w:spacing w:after="0"/>
              <w:rPr>
                <w:sz w:val="20"/>
                <w:szCs w:val="20"/>
                <w:color w:val="auto"/>
              </w:rPr>
            </w:pPr>
            <w:r>
              <w:rPr>
                <w:rFonts w:ascii="Georgia" w:cs="Georgia" w:eastAsia="Georgia" w:hAnsi="Georgia"/>
                <w:sz w:val="18"/>
                <w:szCs w:val="18"/>
                <w:color w:val="auto"/>
              </w:rPr>
              <w:t>04-16-2026</w:t>
            </w:r>
          </w:p>
        </w:tc>
        <w:tc>
          <w:tcPr>
            <w:tcW w:w="1260" w:type="dxa"/>
            <w:vAlign w:val="bottom"/>
            <w:tcBorders>
              <w:bottom w:val="single" w:sz="8" w:color="auto"/>
            </w:tcBorders>
          </w:tcPr>
          <w:p>
            <w:pPr>
              <w:ind w:left="460"/>
              <w:spacing w:after="0"/>
              <w:rPr>
                <w:sz w:val="20"/>
                <w:szCs w:val="20"/>
                <w:color w:val="auto"/>
              </w:rPr>
            </w:pPr>
            <w:r>
              <w:rPr>
                <w:rFonts w:ascii="Georgia" w:cs="Georgia" w:eastAsia="Georgia" w:hAnsi="Georgia"/>
                <w:sz w:val="18"/>
                <w:szCs w:val="18"/>
                <w:color w:val="auto"/>
              </w:rPr>
              <w:t>to</w:t>
            </w:r>
          </w:p>
        </w:tc>
        <w:tc>
          <w:tcPr>
            <w:tcW w:w="4580" w:type="dxa"/>
            <w:vAlign w:val="bottom"/>
            <w:tcBorders>
              <w:bottom w:val="single" w:sz="8" w:color="auto"/>
            </w:tcBorders>
          </w:tcPr>
          <w:p>
            <w:pPr>
              <w:ind w:left="640"/>
              <w:spacing w:after="0"/>
              <w:rPr>
                <w:sz w:val="20"/>
                <w:szCs w:val="20"/>
                <w:color w:val="auto"/>
              </w:rPr>
            </w:pPr>
            <w:r>
              <w:rPr>
                <w:rFonts w:ascii="Georgia" w:cs="Georgia" w:eastAsia="Georgia" w:hAnsi="Georgia"/>
                <w:sz w:val="18"/>
                <w:szCs w:val="18"/>
                <w:color w:val="auto"/>
              </w:rPr>
              <w:t>11-14-2027 April 16, 2026</w:t>
            </w:r>
          </w:p>
        </w:tc>
      </w:tr>
      <w:tr>
        <w:trPr>
          <w:trHeight w:val="258"/>
        </w:trPr>
        <w:tc>
          <w:tcPr>
            <w:tcW w:w="3240" w:type="dxa"/>
            <w:vAlign w:val="bottom"/>
          </w:tcPr>
          <w:p>
            <w:pPr>
              <w:ind w:left="20"/>
              <w:spacing w:after="0"/>
              <w:rPr>
                <w:sz w:val="20"/>
                <w:szCs w:val="20"/>
                <w:color w:val="auto"/>
              </w:rPr>
            </w:pPr>
            <w:r>
              <w:rPr>
                <w:rFonts w:ascii="Georgia" w:cs="Georgia" w:eastAsia="Georgia" w:hAnsi="Georgia"/>
                <w:sz w:val="13"/>
                <w:szCs w:val="13"/>
                <w:color w:val="auto"/>
              </w:rPr>
              <w:t>Issued By</w:t>
            </w:r>
          </w:p>
        </w:tc>
        <w:tc>
          <w:tcPr>
            <w:tcW w:w="2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580" w:type="dxa"/>
            <w:vAlign w:val="bottom"/>
          </w:tcPr>
          <w:p>
            <w:pPr>
              <w:spacing w:after="0"/>
              <w:rPr>
                <w:sz w:val="22"/>
                <w:szCs w:val="22"/>
                <w:color w:val="auto"/>
              </w:rPr>
            </w:pPr>
          </w:p>
        </w:tc>
      </w:tr>
      <w:tr>
        <w:trPr>
          <w:trHeight w:val="276"/>
        </w:trPr>
        <w:tc>
          <w:tcPr>
            <w:tcW w:w="3240" w:type="dxa"/>
            <w:vAlign w:val="bottom"/>
            <w:tcBorders>
              <w:bottom w:val="single" w:sz="8" w:color="auto"/>
            </w:tcBorders>
          </w:tcPr>
          <w:p>
            <w:pPr>
              <w:ind w:left="20"/>
              <w:spacing w:after="0"/>
              <w:rPr>
                <w:sz w:val="20"/>
                <w:szCs w:val="20"/>
                <w:color w:val="auto"/>
              </w:rPr>
            </w:pPr>
            <w:r>
              <w:rPr>
                <w:rFonts w:ascii="Georgia" w:cs="Georgia" w:eastAsia="Georgia" w:hAnsi="Georgia"/>
                <w:sz w:val="18"/>
                <w:szCs w:val="18"/>
                <w:color w:val="auto"/>
              </w:rPr>
              <w:t>Federal Insurance Company</w:t>
            </w:r>
          </w:p>
        </w:tc>
        <w:tc>
          <w:tcPr>
            <w:tcW w:w="2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303" w:lineRule="exact"/>
        <w:rPr>
          <w:sz w:val="20"/>
          <w:szCs w:val="20"/>
          <w:color w:val="auto"/>
        </w:rPr>
      </w:pPr>
    </w:p>
    <w:p>
      <w:pPr>
        <w:ind w:left="100"/>
        <w:spacing w:after="0"/>
        <w:rPr>
          <w:sz w:val="20"/>
          <w:szCs w:val="20"/>
          <w:color w:val="auto"/>
        </w:rPr>
      </w:pPr>
      <w:r>
        <w:rPr>
          <w:rFonts w:ascii="Georgia" w:cs="Georgia" w:eastAsia="Georgia" w:hAnsi="Georgia"/>
          <w:sz w:val="18"/>
          <w:szCs w:val="18"/>
          <w:color w:val="auto"/>
        </w:rPr>
        <w:t>In consideration of the premium charged, it is agreed that this Bond does not directly or indirectly cover loss: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0"/>
        <w:spacing w:after="0"/>
        <w:tabs>
          <w:tab w:leader="none" w:pos="560" w:val="left"/>
        </w:tabs>
        <w:rPr>
          <w:sz w:val="20"/>
          <w:szCs w:val="20"/>
          <w:color w:val="auto"/>
        </w:rPr>
      </w:pPr>
      <w:r>
        <w:rPr>
          <w:rFonts w:ascii="Georgia" w:cs="Georgia" w:eastAsia="Georgia" w:hAnsi="Georgia"/>
          <w:sz w:val="18"/>
          <w:szCs w:val="18"/>
          <w:color w:val="auto"/>
        </w:rPr>
        <w:t>1 )</w:t>
      </w:r>
      <w:r>
        <w:rPr>
          <w:sz w:val="20"/>
          <w:szCs w:val="20"/>
          <w:color w:val="auto"/>
        </w:rPr>
        <w:tab/>
      </w:r>
      <w:r>
        <w:rPr>
          <w:rFonts w:ascii="Georgia" w:cs="Georgia" w:eastAsia="Georgia" w:hAnsi="Georgia"/>
          <w:sz w:val="16"/>
          <w:szCs w:val="16"/>
          <w:color w:val="auto"/>
        </w:rPr>
        <w:t>sustained by; or</w:t>
      </w:r>
    </w:p>
    <w:p>
      <w:pPr>
        <w:spacing w:after="0" w:line="50" w:lineRule="exact"/>
        <w:rPr>
          <w:sz w:val="20"/>
          <w:szCs w:val="20"/>
          <w:color w:val="auto"/>
        </w:rPr>
      </w:pPr>
    </w:p>
    <w:p>
      <w:pPr>
        <w:ind w:left="240"/>
        <w:spacing w:after="0"/>
        <w:tabs>
          <w:tab w:leader="none" w:pos="560" w:val="left"/>
        </w:tabs>
        <w:rPr>
          <w:sz w:val="20"/>
          <w:szCs w:val="20"/>
          <w:color w:val="auto"/>
        </w:rPr>
      </w:pPr>
      <w:r>
        <w:rPr>
          <w:rFonts w:ascii="Georgia" w:cs="Georgia" w:eastAsia="Georgia" w:hAnsi="Georgia"/>
          <w:sz w:val="18"/>
          <w:szCs w:val="18"/>
          <w:color w:val="auto"/>
        </w:rPr>
        <w:t>2 )</w:t>
      </w:r>
      <w:r>
        <w:rPr>
          <w:sz w:val="20"/>
          <w:szCs w:val="20"/>
          <w:color w:val="auto"/>
        </w:rPr>
        <w:tab/>
      </w:r>
      <w:r>
        <w:rPr>
          <w:rFonts w:ascii="Georgia" w:cs="Georgia" w:eastAsia="Georgia" w:hAnsi="Georgia"/>
          <w:sz w:val="16"/>
          <w:szCs w:val="16"/>
          <w:color w:val="auto"/>
        </w:rPr>
        <w:t xml:space="preserve">resulting from the dishonest acts of any </w:t>
      </w:r>
      <w:r>
        <w:rPr>
          <w:rFonts w:ascii="Arial" w:cs="Arial" w:eastAsia="Arial" w:hAnsi="Arial"/>
          <w:sz w:val="16"/>
          <w:szCs w:val="16"/>
          <w:b w:val="1"/>
          <w:bCs w:val="1"/>
          <w:color w:val="auto"/>
        </w:rPr>
        <w:t>Employee</w:t>
      </w:r>
      <w:r>
        <w:rPr>
          <w:rFonts w:ascii="Georgia" w:cs="Georgia" w:eastAsia="Georgia" w:hAnsi="Georgia"/>
          <w:sz w:val="16"/>
          <w:szCs w:val="16"/>
          <w:color w:val="auto"/>
        </w:rPr>
        <w:t xml:space="preserve"> of,</w:t>
      </w:r>
    </w:p>
    <w:p>
      <w:pPr>
        <w:spacing w:after="0" w:line="200" w:lineRule="exact"/>
        <w:rPr>
          <w:sz w:val="20"/>
          <w:szCs w:val="20"/>
          <w:color w:val="auto"/>
        </w:rPr>
      </w:pPr>
    </w:p>
    <w:p>
      <w:pPr>
        <w:spacing w:after="0" w:line="386" w:lineRule="exact"/>
        <w:rPr>
          <w:sz w:val="20"/>
          <w:szCs w:val="20"/>
          <w:color w:val="auto"/>
        </w:rPr>
      </w:pPr>
    </w:p>
    <w:p>
      <w:pPr>
        <w:ind w:left="100" w:right="2760"/>
        <w:spacing w:after="0" w:line="310" w:lineRule="auto"/>
        <w:rPr>
          <w:sz w:val="20"/>
          <w:szCs w:val="20"/>
          <w:color w:val="auto"/>
        </w:rPr>
      </w:pPr>
      <w:r>
        <w:rPr>
          <w:rFonts w:ascii="Georgia" w:cs="Georgia" w:eastAsia="Georgia" w:hAnsi="Georgia"/>
          <w:sz w:val="18"/>
          <w:szCs w:val="18"/>
          <w:color w:val="auto"/>
        </w:rPr>
        <w:t>FS Investment Advisor, LLC; Franklin Square Holdings Group L.P.; Franklin Square Holdings G.P., LLC; FS Credit Opportunities Corp.; FS Credit Income Fund.</w:t>
      </w:r>
    </w:p>
    <w:p>
      <w:pPr>
        <w:spacing w:after="0" w:line="200" w:lineRule="exact"/>
        <w:rPr>
          <w:sz w:val="20"/>
          <w:szCs w:val="20"/>
          <w:color w:val="auto"/>
        </w:rPr>
      </w:pPr>
    </w:p>
    <w:p>
      <w:pPr>
        <w:spacing w:after="0" w:line="311" w:lineRule="exact"/>
        <w:rPr>
          <w:sz w:val="20"/>
          <w:szCs w:val="20"/>
          <w:color w:val="auto"/>
        </w:rPr>
      </w:pPr>
    </w:p>
    <w:p>
      <w:pPr>
        <w:ind w:left="100" w:right="2320"/>
        <w:spacing w:after="0" w:line="310" w:lineRule="auto"/>
        <w:rPr>
          <w:sz w:val="20"/>
          <w:szCs w:val="20"/>
          <w:color w:val="auto"/>
        </w:rPr>
      </w:pPr>
      <w:r>
        <w:rPr>
          <w:rFonts w:ascii="Georgia" w:cs="Georgia" w:eastAsia="Georgia" w:hAnsi="Georgia"/>
          <w:sz w:val="18"/>
          <w:szCs w:val="18"/>
          <w:color w:val="auto"/>
        </w:rPr>
        <w:t>The title and any headings in this endorsement/rider are solely for convenience and form no part of the terms and conditions of coverage.</w:t>
      </w:r>
    </w:p>
    <w:p>
      <w:pPr>
        <w:spacing w:after="0" w:line="200" w:lineRule="exact"/>
        <w:rPr>
          <w:sz w:val="20"/>
          <w:szCs w:val="20"/>
          <w:color w:val="auto"/>
        </w:rPr>
      </w:pPr>
    </w:p>
    <w:p>
      <w:pPr>
        <w:spacing w:after="0" w:line="346" w:lineRule="exact"/>
        <w:rPr>
          <w:sz w:val="20"/>
          <w:szCs w:val="20"/>
          <w:color w:val="auto"/>
        </w:rPr>
      </w:pPr>
    </w:p>
    <w:p>
      <w:pPr>
        <w:ind w:left="1980"/>
        <w:spacing w:after="0"/>
        <w:rPr>
          <w:sz w:val="20"/>
          <w:szCs w:val="20"/>
          <w:color w:val="auto"/>
        </w:rPr>
      </w:pPr>
      <w:r>
        <w:rPr>
          <w:rFonts w:ascii="Georgia" w:cs="Georgia" w:eastAsia="Georgia" w:hAnsi="Georgia"/>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301625</wp:posOffset>
            </wp:positionV>
            <wp:extent cx="2143125" cy="720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431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Georgia" w:cs="Georgia" w:eastAsia="Georgia" w:hAnsi="Georgia"/>
          <w:sz w:val="18"/>
          <w:szCs w:val="18"/>
          <w:color w:val="auto"/>
        </w:rPr>
        <w:t>PF-51472 (02/19)</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 of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FRAUDULENT TRANSFER INSTRUCTION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106045</wp:posOffset>
            </wp:positionV>
            <wp:extent cx="711517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380" w:type="dxa"/>
            <w:vAlign w:val="bottom"/>
          </w:tcPr>
          <w:p>
            <w:pPr>
              <w:ind w:left="20"/>
              <w:spacing w:after="0"/>
              <w:rPr>
                <w:sz w:val="20"/>
                <w:szCs w:val="20"/>
                <w:color w:val="auto"/>
              </w:rPr>
            </w:pPr>
            <w:r>
              <w:rPr>
                <w:rFonts w:ascii="Georgia" w:cs="Georgia" w:eastAsia="Georgia" w:hAnsi="Georgia"/>
                <w:sz w:val="13"/>
                <w:szCs w:val="13"/>
                <w:color w:val="auto"/>
              </w:rPr>
              <w:t>Named Assured</w:t>
            </w:r>
          </w:p>
        </w:tc>
        <w:tc>
          <w:tcPr>
            <w:tcW w:w="19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3760" w:type="dxa"/>
            <w:vAlign w:val="bottom"/>
          </w:tcPr>
          <w:p>
            <w:pPr>
              <w:jc w:val="right"/>
              <w:ind w:right="1582"/>
              <w:spacing w:after="0"/>
              <w:rPr>
                <w:sz w:val="20"/>
                <w:szCs w:val="20"/>
                <w:color w:val="auto"/>
              </w:rPr>
            </w:pPr>
            <w:r>
              <w:rPr>
                <w:rFonts w:ascii="Georgia" w:cs="Georgia" w:eastAsia="Georgia" w:hAnsi="Georgia"/>
                <w:sz w:val="13"/>
                <w:szCs w:val="13"/>
                <w:color w:val="auto"/>
              </w:rPr>
              <w:t>Endorsement Number</w:t>
            </w:r>
          </w:p>
        </w:tc>
      </w:tr>
      <w:tr>
        <w:trPr>
          <w:trHeight w:val="276"/>
        </w:trPr>
        <w:tc>
          <w:tcPr>
            <w:tcW w:w="3380" w:type="dxa"/>
            <w:vAlign w:val="bottom"/>
            <w:tcBorders>
              <w:bottom w:val="single" w:sz="8" w:color="auto"/>
            </w:tcBorders>
          </w:tcPr>
          <w:p>
            <w:pPr>
              <w:ind w:left="20"/>
              <w:spacing w:after="0"/>
              <w:rPr>
                <w:sz w:val="20"/>
                <w:szCs w:val="20"/>
                <w:color w:val="auto"/>
              </w:rPr>
            </w:pPr>
            <w:r>
              <w:rPr>
                <w:rFonts w:ascii="Georgia" w:cs="Georgia" w:eastAsia="Georgia" w:hAnsi="Georgia"/>
                <w:sz w:val="18"/>
                <w:szCs w:val="18"/>
                <w:color w:val="auto"/>
              </w:rPr>
              <w:t>FS SPECIALTY LENDING FUND</w:t>
            </w:r>
          </w:p>
        </w:tc>
        <w:tc>
          <w:tcPr>
            <w:tcW w:w="19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2</w:t>
            </w:r>
          </w:p>
        </w:tc>
      </w:tr>
      <w:tr>
        <w:trPr>
          <w:trHeight w:val="258"/>
        </w:trPr>
        <w:tc>
          <w:tcPr>
            <w:tcW w:w="3380" w:type="dxa"/>
            <w:vAlign w:val="bottom"/>
          </w:tcPr>
          <w:p>
            <w:pPr>
              <w:ind w:left="20"/>
              <w:spacing w:after="0"/>
              <w:rPr>
                <w:sz w:val="20"/>
                <w:szCs w:val="20"/>
                <w:color w:val="auto"/>
              </w:rPr>
            </w:pPr>
            <w:r>
              <w:rPr>
                <w:rFonts w:ascii="Georgia" w:cs="Georgia" w:eastAsia="Georgia" w:hAnsi="Georgia"/>
                <w:sz w:val="13"/>
                <w:szCs w:val="13"/>
                <w:color w:val="auto"/>
              </w:rPr>
              <w:t>Bond Number</w:t>
            </w:r>
          </w:p>
        </w:tc>
        <w:tc>
          <w:tcPr>
            <w:tcW w:w="1980" w:type="dxa"/>
            <w:vAlign w:val="bottom"/>
          </w:tcPr>
          <w:p>
            <w:pPr>
              <w:ind w:left="760"/>
              <w:spacing w:after="0"/>
              <w:rPr>
                <w:sz w:val="20"/>
                <w:szCs w:val="20"/>
                <w:color w:val="auto"/>
              </w:rPr>
            </w:pPr>
            <w:r>
              <w:rPr>
                <w:rFonts w:ascii="Georgia" w:cs="Georgia" w:eastAsia="Georgia" w:hAnsi="Georgia"/>
                <w:sz w:val="13"/>
                <w:szCs w:val="13"/>
                <w:color w:val="auto"/>
              </w:rPr>
              <w:t>Bond Period</w:t>
            </w:r>
          </w:p>
        </w:tc>
        <w:tc>
          <w:tcPr>
            <w:tcW w:w="2120" w:type="dxa"/>
            <w:vAlign w:val="bottom"/>
          </w:tcPr>
          <w:p>
            <w:pPr>
              <w:spacing w:after="0"/>
              <w:rPr>
                <w:sz w:val="22"/>
                <w:szCs w:val="22"/>
                <w:color w:val="auto"/>
              </w:rPr>
            </w:pPr>
          </w:p>
        </w:tc>
        <w:tc>
          <w:tcPr>
            <w:tcW w:w="3760" w:type="dxa"/>
            <w:vAlign w:val="bottom"/>
          </w:tcPr>
          <w:p>
            <w:pPr>
              <w:jc w:val="right"/>
              <w:spacing w:after="0"/>
              <w:rPr>
                <w:sz w:val="20"/>
                <w:szCs w:val="20"/>
                <w:color w:val="auto"/>
              </w:rPr>
            </w:pPr>
            <w:r>
              <w:rPr>
                <w:rFonts w:ascii="Georgia" w:cs="Georgia" w:eastAsia="Georgia" w:hAnsi="Georgia"/>
                <w:sz w:val="13"/>
                <w:szCs w:val="13"/>
                <w:color w:val="auto"/>
              </w:rPr>
              <w:t>Effective Date of Endorsement</w:t>
            </w:r>
          </w:p>
        </w:tc>
      </w:tr>
      <w:tr>
        <w:trPr>
          <w:trHeight w:val="276"/>
        </w:trPr>
        <w:tc>
          <w:tcPr>
            <w:tcW w:w="3380" w:type="dxa"/>
            <w:vAlign w:val="bottom"/>
            <w:tcBorders>
              <w:bottom w:val="single" w:sz="8" w:color="auto"/>
            </w:tcBorders>
          </w:tcPr>
          <w:p>
            <w:pPr>
              <w:ind w:left="240"/>
              <w:spacing w:after="0"/>
              <w:rPr>
                <w:sz w:val="20"/>
                <w:szCs w:val="20"/>
                <w:color w:val="auto"/>
              </w:rPr>
            </w:pPr>
            <w:r>
              <w:rPr>
                <w:rFonts w:ascii="Georgia" w:cs="Georgia" w:eastAsia="Georgia" w:hAnsi="Georgia"/>
                <w:sz w:val="18"/>
                <w:szCs w:val="18"/>
                <w:color w:val="auto"/>
              </w:rPr>
              <w:t>J0600104 A</w:t>
            </w:r>
          </w:p>
        </w:tc>
        <w:tc>
          <w:tcPr>
            <w:tcW w:w="1980" w:type="dxa"/>
            <w:vAlign w:val="bottom"/>
            <w:tcBorders>
              <w:bottom w:val="single" w:sz="8" w:color="auto"/>
            </w:tcBorders>
          </w:tcPr>
          <w:p>
            <w:pPr>
              <w:ind w:left="760"/>
              <w:spacing w:after="0"/>
              <w:rPr>
                <w:sz w:val="20"/>
                <w:szCs w:val="20"/>
                <w:color w:val="auto"/>
              </w:rPr>
            </w:pPr>
            <w:r>
              <w:rPr>
                <w:rFonts w:ascii="Georgia" w:cs="Georgia" w:eastAsia="Georgia" w:hAnsi="Georgia"/>
                <w:sz w:val="18"/>
                <w:szCs w:val="18"/>
                <w:color w:val="auto"/>
              </w:rPr>
              <w:t>04-16-2026</w:t>
            </w:r>
          </w:p>
        </w:tc>
        <w:tc>
          <w:tcPr>
            <w:tcW w:w="2120" w:type="dxa"/>
            <w:vAlign w:val="bottom"/>
            <w:tcBorders>
              <w:bottom w:val="single" w:sz="8" w:color="auto"/>
            </w:tcBorders>
          </w:tcPr>
          <w:p>
            <w:pPr>
              <w:ind w:left="300"/>
              <w:spacing w:after="0"/>
              <w:rPr>
                <w:sz w:val="20"/>
                <w:szCs w:val="20"/>
                <w:color w:val="auto"/>
              </w:rPr>
            </w:pPr>
            <w:r>
              <w:rPr>
                <w:rFonts w:ascii="Georgia" w:cs="Georgia" w:eastAsia="Georgia" w:hAnsi="Georgia"/>
                <w:sz w:val="18"/>
                <w:szCs w:val="18"/>
                <w:color w:val="auto"/>
              </w:rPr>
              <w:t>to 11-14-2027</w:t>
            </w:r>
          </w:p>
        </w:tc>
        <w:tc>
          <w:tcPr>
            <w:tcW w:w="3760" w:type="dxa"/>
            <w:vAlign w:val="bottom"/>
            <w:tcBorders>
              <w:bottom w:val="single" w:sz="8" w:color="auto"/>
            </w:tcBorders>
          </w:tcPr>
          <w:p>
            <w:pPr>
              <w:jc w:val="right"/>
              <w:spacing w:after="0"/>
              <w:rPr>
                <w:sz w:val="20"/>
                <w:szCs w:val="20"/>
                <w:color w:val="auto"/>
              </w:rPr>
            </w:pPr>
            <w:r>
              <w:rPr>
                <w:rFonts w:ascii="Georgia" w:cs="Georgia" w:eastAsia="Georgia" w:hAnsi="Georgia"/>
                <w:sz w:val="18"/>
                <w:szCs w:val="18"/>
                <w:color w:val="auto"/>
              </w:rPr>
              <w:t>April 16, 2026</w:t>
            </w:r>
          </w:p>
        </w:tc>
      </w:tr>
    </w:tbl>
    <w:p>
      <w:pPr>
        <w:spacing w:after="0" w:line="106" w:lineRule="exact"/>
        <w:rPr>
          <w:sz w:val="20"/>
          <w:szCs w:val="20"/>
          <w:color w:val="auto"/>
        </w:rPr>
      </w:pPr>
    </w:p>
    <w:p>
      <w:pPr>
        <w:ind w:left="20"/>
        <w:spacing w:after="0"/>
        <w:rPr>
          <w:sz w:val="20"/>
          <w:szCs w:val="20"/>
          <w:color w:val="auto"/>
        </w:rPr>
      </w:pPr>
      <w:r>
        <w:rPr>
          <w:rFonts w:ascii="Georgia" w:cs="Georgia" w:eastAsia="Georgia" w:hAnsi="Georgia"/>
          <w:sz w:val="13"/>
          <w:szCs w:val="13"/>
          <w:color w:val="auto"/>
        </w:rPr>
        <w:t>Issued By</w:t>
      </w:r>
    </w:p>
    <w:p>
      <w:pPr>
        <w:spacing w:after="0" w:line="66"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Federal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CHANGES THE BOND. PLEASE READ IT CAREFULLY.</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endorsement modifies insurance provided under the following:</w:t>
      </w:r>
    </w:p>
    <w:p>
      <w:pPr>
        <w:spacing w:after="0" w:line="2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FINANCIAL INSTITUTION BOND FOR INVESTMENT COMPANIES</w:t>
      </w:r>
    </w:p>
    <w:p>
      <w:pPr>
        <w:spacing w:after="0" w:line="27" w:lineRule="exact"/>
        <w:rPr>
          <w:sz w:val="20"/>
          <w:szCs w:val="20"/>
          <w:color w:val="auto"/>
        </w:rPr>
      </w:pPr>
    </w:p>
    <w:p>
      <w:pPr>
        <w:ind w:left="2840"/>
        <w:spacing w:after="0"/>
        <w:rPr>
          <w:sz w:val="20"/>
          <w:szCs w:val="20"/>
          <w:color w:val="auto"/>
        </w:rPr>
      </w:pPr>
      <w:r>
        <w:rPr>
          <w:rFonts w:ascii="Georgia" w:cs="Georgia" w:eastAsia="Georgia" w:hAnsi="Georgia"/>
          <w:sz w:val="16"/>
          <w:szCs w:val="16"/>
          <w:color w:val="auto"/>
        </w:rPr>
        <w:t>In consideration of the premium charged, it is agreed that solely with respect to coverage afforded under this</w:t>
      </w:r>
    </w:p>
    <w:p>
      <w:pPr>
        <w:spacing w:after="0" w:line="83" w:lineRule="exact"/>
        <w:rPr>
          <w:sz w:val="20"/>
          <w:szCs w:val="20"/>
          <w:color w:val="auto"/>
        </w:rPr>
      </w:pPr>
    </w:p>
    <w:p>
      <w:pPr>
        <w:ind w:left="100"/>
        <w:spacing w:after="0"/>
        <w:rPr>
          <w:sz w:val="20"/>
          <w:szCs w:val="20"/>
          <w:color w:val="auto"/>
        </w:rPr>
      </w:pPr>
      <w:r>
        <w:rPr>
          <w:rFonts w:ascii="Georgia" w:cs="Georgia" w:eastAsia="Georgia" w:hAnsi="Georgia"/>
          <w:sz w:val="18"/>
          <w:szCs w:val="18"/>
          <w:color w:val="auto"/>
        </w:rPr>
        <w:t>Endorsement, this Bond is amended as follows:</w:t>
      </w:r>
    </w:p>
    <w:p>
      <w:pPr>
        <w:spacing w:after="0" w:line="25" w:lineRule="exact"/>
        <w:rPr>
          <w:sz w:val="20"/>
          <w:szCs w:val="20"/>
          <w:color w:val="auto"/>
        </w:rPr>
      </w:pPr>
    </w:p>
    <w:p>
      <w:pPr>
        <w:jc w:val="right"/>
        <w:ind w:right="20"/>
        <w:spacing w:after="0"/>
        <w:rPr>
          <w:sz w:val="20"/>
          <w:szCs w:val="20"/>
          <w:color w:val="auto"/>
        </w:rPr>
      </w:pPr>
      <w:r>
        <w:rPr>
          <w:rFonts w:ascii="Georgia" w:cs="Georgia" w:eastAsia="Georgia" w:hAnsi="Georgia"/>
          <w:sz w:val="18"/>
          <w:szCs w:val="18"/>
          <w:color w:val="auto"/>
        </w:rPr>
        <w:t>(1) Item 2., Single Loss Limits Of Liability – Deductible Amounts, of the Declarations is amended to include the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60" w:type="dxa"/>
            <w:vAlign w:val="bottom"/>
          </w:tcPr>
          <w:p>
            <w:pPr>
              <w:ind w:left="440"/>
              <w:spacing w:after="0"/>
              <w:rPr>
                <w:sz w:val="20"/>
                <w:szCs w:val="20"/>
                <w:color w:val="auto"/>
              </w:rPr>
            </w:pPr>
            <w:r>
              <w:rPr>
                <w:rFonts w:ascii="Georgia" w:cs="Georgia" w:eastAsia="Georgia" w:hAnsi="Georgia"/>
                <w:sz w:val="18"/>
                <w:szCs w:val="18"/>
                <w:color w:val="auto"/>
              </w:rPr>
              <w:t>following:</w:t>
            </w:r>
          </w:p>
        </w:tc>
        <w:tc>
          <w:tcPr>
            <w:tcW w:w="3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79"/>
        </w:trPr>
        <w:tc>
          <w:tcPr>
            <w:tcW w:w="3660" w:type="dxa"/>
            <w:vAlign w:val="bottom"/>
            <w:tcBorders>
              <w:bottom w:val="single" w:sz="8" w:color="auto"/>
            </w:tcBorders>
          </w:tcPr>
          <w:p>
            <w:pPr>
              <w:ind w:left="440"/>
              <w:spacing w:after="0"/>
              <w:rPr>
                <w:sz w:val="20"/>
                <w:szCs w:val="20"/>
                <w:color w:val="auto"/>
              </w:rPr>
            </w:pPr>
            <w:r>
              <w:rPr>
                <w:rFonts w:ascii="Georgia" w:cs="Georgia" w:eastAsia="Georgia" w:hAnsi="Georgia"/>
                <w:sz w:val="18"/>
                <w:szCs w:val="18"/>
                <w:color w:val="auto"/>
              </w:rPr>
              <w:t>Insuring Clause</w:t>
            </w:r>
          </w:p>
        </w:tc>
        <w:tc>
          <w:tcPr>
            <w:tcW w:w="3400" w:type="dxa"/>
            <w:vAlign w:val="bottom"/>
            <w:tcBorders>
              <w:bottom w:val="single" w:sz="8" w:color="auto"/>
            </w:tcBorders>
          </w:tcPr>
          <w:p>
            <w:pPr>
              <w:jc w:val="right"/>
              <w:ind w:right="752"/>
              <w:spacing w:after="0"/>
              <w:rPr>
                <w:sz w:val="20"/>
                <w:szCs w:val="20"/>
                <w:color w:val="auto"/>
              </w:rPr>
            </w:pPr>
            <w:r>
              <w:rPr>
                <w:rFonts w:ascii="Georgia" w:cs="Georgia" w:eastAsia="Georgia" w:hAnsi="Georgia"/>
                <w:sz w:val="18"/>
                <w:szCs w:val="18"/>
                <w:color w:val="auto"/>
              </w:rPr>
              <w:t>Single Loss Limit of Liability</w:t>
            </w:r>
          </w:p>
        </w:tc>
        <w:tc>
          <w:tcPr>
            <w:tcW w:w="13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772"/>
              <w:spacing w:after="0"/>
              <w:rPr>
                <w:sz w:val="20"/>
                <w:szCs w:val="20"/>
                <w:color w:val="auto"/>
              </w:rPr>
            </w:pPr>
            <w:r>
              <w:rPr>
                <w:rFonts w:ascii="Georgia" w:cs="Georgia" w:eastAsia="Georgia" w:hAnsi="Georgia"/>
                <w:sz w:val="18"/>
                <w:szCs w:val="18"/>
                <w:color w:val="auto"/>
              </w:rPr>
              <w:t>Deductible Amount</w:t>
            </w:r>
          </w:p>
        </w:tc>
      </w:tr>
      <w:tr>
        <w:trPr>
          <w:trHeight w:val="254"/>
        </w:trPr>
        <w:tc>
          <w:tcPr>
            <w:tcW w:w="3660" w:type="dxa"/>
            <w:vAlign w:val="bottom"/>
          </w:tcPr>
          <w:p>
            <w:pPr>
              <w:ind w:left="440"/>
              <w:spacing w:after="0"/>
              <w:rPr>
                <w:sz w:val="20"/>
                <w:szCs w:val="20"/>
                <w:color w:val="auto"/>
              </w:rPr>
            </w:pPr>
            <w:r>
              <w:rPr>
                <w:rFonts w:ascii="Georgia" w:cs="Georgia" w:eastAsia="Georgia" w:hAnsi="Georgia"/>
                <w:sz w:val="18"/>
                <w:szCs w:val="18"/>
                <w:color w:val="auto"/>
              </w:rPr>
              <w:t>Fraudulent Transfer Instruction</w:t>
            </w:r>
          </w:p>
        </w:tc>
        <w:tc>
          <w:tcPr>
            <w:tcW w:w="3400" w:type="dxa"/>
            <w:vAlign w:val="bottom"/>
          </w:tcPr>
          <w:p>
            <w:pPr>
              <w:jc w:val="right"/>
              <w:ind w:right="2052"/>
              <w:spacing w:after="0"/>
              <w:rPr>
                <w:sz w:val="20"/>
                <w:szCs w:val="20"/>
                <w:color w:val="auto"/>
              </w:rPr>
            </w:pPr>
            <w:r>
              <w:rPr>
                <w:rFonts w:ascii="Georgia" w:cs="Georgia" w:eastAsia="Georgia" w:hAnsi="Georgia"/>
                <w:sz w:val="18"/>
                <w:szCs w:val="18"/>
                <w:color w:val="auto"/>
              </w:rPr>
              <w:t>$  1,700,000</w:t>
            </w:r>
          </w:p>
        </w:tc>
        <w:tc>
          <w:tcPr>
            <w:tcW w:w="1380" w:type="dxa"/>
            <w:vAlign w:val="bottom"/>
          </w:tcPr>
          <w:p>
            <w:pPr>
              <w:jc w:val="right"/>
              <w:ind w:right="352"/>
              <w:spacing w:after="0"/>
              <w:rPr>
                <w:sz w:val="20"/>
                <w:szCs w:val="20"/>
                <w:color w:val="auto"/>
              </w:rPr>
            </w:pPr>
            <w:r>
              <w:rPr>
                <w:rFonts w:ascii="Georgia" w:cs="Georgia" w:eastAsia="Georgia" w:hAnsi="Georgia"/>
                <w:sz w:val="18"/>
                <w:szCs w:val="18"/>
                <w:color w:val="auto"/>
              </w:rPr>
              <w:t>$</w:t>
            </w:r>
          </w:p>
        </w:tc>
        <w:tc>
          <w:tcPr>
            <w:tcW w:w="2800" w:type="dxa"/>
            <w:vAlign w:val="bottom"/>
          </w:tcPr>
          <w:p>
            <w:pPr>
              <w:jc w:val="right"/>
              <w:spacing w:after="0"/>
              <w:rPr>
                <w:sz w:val="20"/>
                <w:szCs w:val="20"/>
                <w:color w:val="auto"/>
              </w:rPr>
            </w:pPr>
            <w:r>
              <w:rPr>
                <w:rFonts w:ascii="Georgia" w:cs="Georgia" w:eastAsia="Georgia" w:hAnsi="Georgia"/>
                <w:sz w:val="18"/>
                <w:szCs w:val="18"/>
                <w:color w:val="auto"/>
              </w:rPr>
              <w:t>10,000</w:t>
            </w:r>
          </w:p>
        </w:tc>
      </w:tr>
      <w:tr>
        <w:trPr>
          <w:trHeight w:val="270"/>
        </w:trPr>
        <w:tc>
          <w:tcPr>
            <w:tcW w:w="3660" w:type="dxa"/>
            <w:vAlign w:val="bottom"/>
          </w:tcPr>
          <w:p>
            <w:pPr>
              <w:ind w:left="100"/>
              <w:spacing w:after="0"/>
              <w:rPr>
                <w:sz w:val="20"/>
                <w:szCs w:val="20"/>
                <w:color w:val="auto"/>
              </w:rPr>
            </w:pPr>
            <w:r>
              <w:rPr>
                <w:rFonts w:ascii="Georgia" w:cs="Georgia" w:eastAsia="Georgia" w:hAnsi="Georgia"/>
                <w:sz w:val="18"/>
                <w:szCs w:val="18"/>
                <w:color w:val="auto"/>
              </w:rPr>
              <w:t>(2) The following Insuring Clause is added:</w:t>
            </w:r>
          </w:p>
        </w:tc>
        <w:tc>
          <w:tcPr>
            <w:tcW w:w="34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r>
    </w:tbl>
    <w:p>
      <w:pPr>
        <w:spacing w:after="0" w:line="65" w:lineRule="exact"/>
        <w:rPr>
          <w:sz w:val="20"/>
          <w:szCs w:val="20"/>
          <w:color w:val="auto"/>
        </w:rPr>
      </w:pPr>
    </w:p>
    <w:p>
      <w:pPr>
        <w:ind w:left="440"/>
        <w:spacing w:after="0"/>
        <w:rPr>
          <w:sz w:val="20"/>
          <w:szCs w:val="20"/>
          <w:color w:val="auto"/>
        </w:rPr>
      </w:pPr>
      <w:r>
        <w:rPr>
          <w:rFonts w:ascii="Georgia" w:cs="Georgia" w:eastAsia="Georgia" w:hAnsi="Georgia"/>
          <w:sz w:val="18"/>
          <w:szCs w:val="18"/>
          <w:color w:val="auto"/>
        </w:rPr>
        <w:t>14. Fraudulent Transfer Instruction</w:t>
      </w:r>
    </w:p>
    <w:p>
      <w:pPr>
        <w:spacing w:after="0" w:line="15" w:lineRule="exact"/>
        <w:rPr>
          <w:sz w:val="20"/>
          <w:szCs w:val="20"/>
          <w:color w:val="auto"/>
        </w:rPr>
      </w:pPr>
    </w:p>
    <w:p>
      <w:pPr>
        <w:ind w:left="440" w:right="2780"/>
        <w:spacing w:after="0" w:line="334" w:lineRule="auto"/>
        <w:rPr>
          <w:sz w:val="20"/>
          <w:szCs w:val="20"/>
          <w:color w:val="auto"/>
        </w:rPr>
      </w:pPr>
      <w:r>
        <w:rPr>
          <w:rFonts w:ascii="Georgia" w:cs="Georgia" w:eastAsia="Georgia" w:hAnsi="Georgia"/>
          <w:sz w:val="16"/>
          <w:szCs w:val="16"/>
          <w:color w:val="auto"/>
        </w:rPr>
        <w:t xml:space="preserve">Loss resulting directly from the </w:t>
      </w:r>
      <w:r>
        <w:rPr>
          <w:rFonts w:ascii="Arial" w:cs="Arial" w:eastAsia="Arial" w:hAnsi="Arial"/>
          <w:sz w:val="16"/>
          <w:szCs w:val="16"/>
          <w:b w:val="1"/>
          <w:bCs w:val="1"/>
          <w:color w:val="auto"/>
        </w:rPr>
        <w:t>Assured</w:t>
      </w:r>
      <w:r>
        <w:rPr>
          <w:rFonts w:ascii="Georgia" w:cs="Georgia" w:eastAsia="Georgia" w:hAnsi="Georgia"/>
          <w:sz w:val="16"/>
          <w:szCs w:val="16"/>
          <w:color w:val="auto"/>
        </w:rPr>
        <w:t xml:space="preserve"> having, in good faith, transferred, paid, or delivered </w:t>
      </w:r>
      <w:r>
        <w:rPr>
          <w:rFonts w:ascii="Arial" w:cs="Arial" w:eastAsia="Arial" w:hAnsi="Arial"/>
          <w:sz w:val="16"/>
          <w:szCs w:val="16"/>
          <w:b w:val="1"/>
          <w:bCs w:val="1"/>
          <w:color w:val="auto"/>
        </w:rPr>
        <w:t>Money</w:t>
      </w:r>
      <w:r>
        <w:rPr>
          <w:rFonts w:ascii="Georgia" w:cs="Georgia" w:eastAsia="Georgia" w:hAnsi="Georgia"/>
          <w:sz w:val="16"/>
          <w:szCs w:val="16"/>
          <w:color w:val="auto"/>
        </w:rPr>
        <w:t xml:space="preserve"> or </w:t>
      </w:r>
      <w:r>
        <w:rPr>
          <w:rFonts w:ascii="Arial" w:cs="Arial" w:eastAsia="Arial" w:hAnsi="Arial"/>
          <w:sz w:val="16"/>
          <w:szCs w:val="16"/>
          <w:b w:val="1"/>
          <w:bCs w:val="1"/>
          <w:color w:val="auto"/>
        </w:rPr>
        <w:t xml:space="preserve">Securities </w:t>
      </w:r>
      <w:r>
        <w:rPr>
          <w:rFonts w:ascii="Georgia" w:cs="Georgia" w:eastAsia="Georgia" w:hAnsi="Georgia"/>
          <w:sz w:val="16"/>
          <w:szCs w:val="16"/>
          <w:color w:val="auto"/>
        </w:rPr>
        <w:t>in reliance upon a</w:t>
      </w:r>
      <w:r>
        <w:rPr>
          <w:rFonts w:ascii="Arial" w:cs="Arial" w:eastAsia="Arial" w:hAnsi="Arial"/>
          <w:sz w:val="16"/>
          <w:szCs w:val="16"/>
          <w:b w:val="1"/>
          <w:bCs w:val="1"/>
          <w:color w:val="auto"/>
        </w:rPr>
        <w:t xml:space="preserve"> Transfer Instruction </w:t>
      </w:r>
      <w:r>
        <w:rPr>
          <w:rFonts w:ascii="Georgia" w:cs="Georgia" w:eastAsia="Georgia" w:hAnsi="Georgia"/>
          <w:sz w:val="16"/>
          <w:szCs w:val="16"/>
          <w:color w:val="auto"/>
        </w:rPr>
        <w:t>that purports, and reasonably appears, to have</w:t>
      </w:r>
    </w:p>
    <w:p>
      <w:pPr>
        <w:ind w:left="440"/>
        <w:spacing w:after="0" w:line="233" w:lineRule="auto"/>
        <w:rPr>
          <w:sz w:val="20"/>
          <w:szCs w:val="20"/>
          <w:color w:val="auto"/>
        </w:rPr>
      </w:pPr>
      <w:r>
        <w:rPr>
          <w:rFonts w:ascii="Georgia" w:cs="Georgia" w:eastAsia="Georgia" w:hAnsi="Georgia"/>
          <w:sz w:val="18"/>
          <w:szCs w:val="18"/>
          <w:color w:val="auto"/>
        </w:rPr>
        <w:t>originated from:</w:t>
      </w:r>
    </w:p>
    <w:p>
      <w:pPr>
        <w:spacing w:after="0" w:line="56" w:lineRule="exact"/>
        <w:rPr>
          <w:sz w:val="20"/>
          <w:szCs w:val="20"/>
          <w:color w:val="auto"/>
        </w:rPr>
      </w:pPr>
    </w:p>
    <w:p>
      <w:pPr>
        <w:ind w:left="720" w:hanging="289"/>
        <w:spacing w:after="0"/>
        <w:tabs>
          <w:tab w:leader="none" w:pos="720" w:val="left"/>
        </w:tabs>
        <w:numPr>
          <w:ilvl w:val="0"/>
          <w:numId w:val="50"/>
        </w:numPr>
        <w:rPr>
          <w:rFonts w:ascii="Georgia" w:cs="Georgia" w:eastAsia="Georgia" w:hAnsi="Georgia"/>
          <w:sz w:val="18"/>
          <w:szCs w:val="18"/>
          <w:color w:val="auto"/>
        </w:rPr>
      </w:pPr>
      <w:r>
        <w:rPr>
          <w:rFonts w:ascii="Georgia" w:cs="Georgia" w:eastAsia="Georgia" w:hAnsi="Georgia"/>
          <w:sz w:val="18"/>
          <w:szCs w:val="18"/>
          <w:color w:val="auto"/>
        </w:rPr>
        <w:t xml:space="preserve">the </w:t>
      </w:r>
      <w:r>
        <w:rPr>
          <w:rFonts w:ascii="Arial" w:cs="Arial" w:eastAsia="Arial" w:hAnsi="Arial"/>
          <w:sz w:val="18"/>
          <w:szCs w:val="18"/>
          <w:b w:val="1"/>
          <w:bCs w:val="1"/>
          <w:color w:val="auto"/>
        </w:rPr>
        <w:t>Customer</w:t>
      </w:r>
      <w:r>
        <w:rPr>
          <w:rFonts w:ascii="Georgia" w:cs="Georgia" w:eastAsia="Georgia" w:hAnsi="Georgia"/>
          <w:sz w:val="18"/>
          <w:szCs w:val="18"/>
          <w:color w:val="auto"/>
        </w:rPr>
        <w:t>;</w:t>
      </w:r>
    </w:p>
    <w:p>
      <w:pPr>
        <w:spacing w:after="0" w:line="61" w:lineRule="exact"/>
        <w:rPr>
          <w:rFonts w:ascii="Georgia" w:cs="Georgia" w:eastAsia="Georgia" w:hAnsi="Georgia"/>
          <w:sz w:val="18"/>
          <w:szCs w:val="18"/>
          <w:color w:val="auto"/>
        </w:rPr>
      </w:pPr>
    </w:p>
    <w:p>
      <w:pPr>
        <w:ind w:left="720" w:hanging="289"/>
        <w:spacing w:after="0"/>
        <w:tabs>
          <w:tab w:leader="none" w:pos="720" w:val="left"/>
        </w:tabs>
        <w:numPr>
          <w:ilvl w:val="0"/>
          <w:numId w:val="50"/>
        </w:numPr>
        <w:rPr>
          <w:rFonts w:ascii="Georgia" w:cs="Georgia" w:eastAsia="Georgia" w:hAnsi="Georgia"/>
          <w:sz w:val="18"/>
          <w:szCs w:val="18"/>
          <w:color w:val="auto"/>
        </w:rPr>
      </w:pPr>
      <w:r>
        <w:rPr>
          <w:rFonts w:ascii="Georgia" w:cs="Georgia" w:eastAsia="Georgia" w:hAnsi="Georgia"/>
          <w:sz w:val="18"/>
          <w:szCs w:val="18"/>
          <w:color w:val="auto"/>
        </w:rPr>
        <w:t xml:space="preserve">an </w:t>
      </w:r>
      <w:r>
        <w:rPr>
          <w:rFonts w:ascii="Arial" w:cs="Arial" w:eastAsia="Arial" w:hAnsi="Arial"/>
          <w:sz w:val="18"/>
          <w:szCs w:val="18"/>
          <w:b w:val="1"/>
          <w:bCs w:val="1"/>
          <w:color w:val="auto"/>
        </w:rPr>
        <w:t>Employee</w:t>
      </w:r>
      <w:r>
        <w:rPr>
          <w:rFonts w:ascii="Georgia" w:cs="Georgia" w:eastAsia="Georgia" w:hAnsi="Georgia"/>
          <w:sz w:val="18"/>
          <w:szCs w:val="18"/>
          <w:color w:val="auto"/>
        </w:rPr>
        <w:t xml:space="preserve"> acting on instructions of such </w:t>
      </w:r>
      <w:r>
        <w:rPr>
          <w:rFonts w:ascii="Arial" w:cs="Arial" w:eastAsia="Arial" w:hAnsi="Arial"/>
          <w:sz w:val="18"/>
          <w:szCs w:val="18"/>
          <w:b w:val="1"/>
          <w:bCs w:val="1"/>
          <w:color w:val="auto"/>
        </w:rPr>
        <w:t>Customer</w:t>
      </w:r>
      <w:r>
        <w:rPr>
          <w:rFonts w:ascii="Georgia" w:cs="Georgia" w:eastAsia="Georgia" w:hAnsi="Georgia"/>
          <w:sz w:val="18"/>
          <w:szCs w:val="18"/>
          <w:color w:val="auto"/>
        </w:rPr>
        <w:t>; or</w:t>
      </w:r>
    </w:p>
    <w:p>
      <w:pPr>
        <w:spacing w:after="0" w:line="33" w:lineRule="exact"/>
        <w:rPr>
          <w:sz w:val="20"/>
          <w:szCs w:val="20"/>
          <w:color w:val="auto"/>
        </w:rPr>
      </w:pPr>
    </w:p>
    <w:p>
      <w:pPr>
        <w:ind w:left="440"/>
        <w:spacing w:after="0"/>
        <w:tabs>
          <w:tab w:leader="none" w:pos="3580" w:val="left"/>
        </w:tabs>
        <w:rPr>
          <w:sz w:val="20"/>
          <w:szCs w:val="20"/>
          <w:color w:val="auto"/>
        </w:rPr>
      </w:pPr>
      <w:r>
        <w:rPr>
          <w:rFonts w:ascii="Georgia" w:cs="Georgia" w:eastAsia="Georgia" w:hAnsi="Georgia"/>
          <w:sz w:val="16"/>
          <w:szCs w:val="16"/>
          <w:color w:val="auto"/>
        </w:rPr>
        <w:t>c.</w:t>
      </w:r>
      <w:r>
        <w:rPr>
          <w:sz w:val="20"/>
          <w:szCs w:val="20"/>
          <w:color w:val="auto"/>
        </w:rPr>
        <w:tab/>
      </w:r>
      <w:r>
        <w:rPr>
          <w:rFonts w:ascii="Georgia" w:cs="Georgia" w:eastAsia="Georgia" w:hAnsi="Georgia"/>
          <w:sz w:val="16"/>
          <w:szCs w:val="16"/>
          <w:color w:val="auto"/>
        </w:rPr>
        <w:t xml:space="preserve">a financial institution acting on behalf of such </w:t>
      </w:r>
      <w:r>
        <w:rPr>
          <w:rFonts w:ascii="Arial" w:cs="Arial" w:eastAsia="Arial" w:hAnsi="Arial"/>
          <w:sz w:val="16"/>
          <w:szCs w:val="16"/>
          <w:b w:val="1"/>
          <w:bCs w:val="1"/>
          <w:color w:val="auto"/>
        </w:rPr>
        <w:t>Customer</w:t>
      </w:r>
      <w:r>
        <w:rPr>
          <w:rFonts w:ascii="Georgia" w:cs="Georgia" w:eastAsia="Georgia" w:hAnsi="Georgia"/>
          <w:sz w:val="16"/>
          <w:szCs w:val="16"/>
          <w:color w:val="auto"/>
        </w:rPr>
        <w:t xml:space="preserve"> with authority to make such instructions,</w:t>
      </w:r>
    </w:p>
    <w:p>
      <w:pPr>
        <w:spacing w:after="0" w:line="44" w:lineRule="exact"/>
        <w:rPr>
          <w:sz w:val="20"/>
          <w:szCs w:val="20"/>
          <w:color w:val="auto"/>
        </w:rPr>
      </w:pPr>
    </w:p>
    <w:p>
      <w:pPr>
        <w:ind w:left="440"/>
        <w:spacing w:after="0"/>
        <w:rPr>
          <w:sz w:val="20"/>
          <w:szCs w:val="20"/>
          <w:color w:val="auto"/>
        </w:rPr>
      </w:pPr>
      <w:r>
        <w:rPr>
          <w:rFonts w:ascii="Georgia" w:cs="Georgia" w:eastAsia="Georgia" w:hAnsi="Georgia"/>
          <w:sz w:val="18"/>
          <w:szCs w:val="18"/>
          <w:color w:val="auto"/>
        </w:rPr>
        <w:t xml:space="preserve">but which </w:t>
      </w:r>
      <w:r>
        <w:rPr>
          <w:rFonts w:ascii="Arial" w:cs="Arial" w:eastAsia="Arial" w:hAnsi="Arial"/>
          <w:sz w:val="18"/>
          <w:szCs w:val="18"/>
          <w:b w:val="1"/>
          <w:bCs w:val="1"/>
          <w:color w:val="auto"/>
        </w:rPr>
        <w:t>Transfer Instruction</w:t>
      </w:r>
      <w:r>
        <w:rPr>
          <w:rFonts w:ascii="Georgia" w:cs="Georgia" w:eastAsia="Georgia" w:hAnsi="Georgia"/>
          <w:sz w:val="18"/>
          <w:szCs w:val="18"/>
          <w:color w:val="auto"/>
        </w:rPr>
        <w:t xml:space="preserve"> was, in fact, fraudulently issued without the knowledge of the </w:t>
      </w:r>
      <w:r>
        <w:rPr>
          <w:rFonts w:ascii="Arial" w:cs="Arial" w:eastAsia="Arial" w:hAnsi="Arial"/>
          <w:sz w:val="18"/>
          <w:szCs w:val="18"/>
          <w:b w:val="1"/>
          <w:bCs w:val="1"/>
          <w:color w:val="auto"/>
        </w:rPr>
        <w:t>Assured</w:t>
      </w:r>
      <w:r>
        <w:rPr>
          <w:rFonts w:ascii="Georgia" w:cs="Georgia" w:eastAsia="Georgia" w:hAnsi="Georgia"/>
          <w:sz w:val="18"/>
          <w:szCs w:val="18"/>
          <w:color w:val="auto"/>
        </w:rPr>
        <w:t>,</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Employee</w:t>
      </w:r>
      <w:r>
        <w:rPr>
          <w:rFonts w:ascii="Georgia" w:cs="Georgia" w:eastAsia="Georgia" w:hAnsi="Georgia"/>
          <w:sz w:val="18"/>
          <w:szCs w:val="18"/>
          <w:color w:val="auto"/>
        </w:rPr>
        <w:t>, or</w:t>
      </w:r>
      <w:r>
        <w:rPr>
          <w:rFonts w:ascii="Arial" w:cs="Arial" w:eastAsia="Arial" w:hAnsi="Arial"/>
          <w:sz w:val="18"/>
          <w:szCs w:val="18"/>
          <w:b w:val="1"/>
          <w:bCs w:val="1"/>
          <w:color w:val="auto"/>
        </w:rPr>
        <w:t xml:space="preserve"> Customer</w:t>
      </w:r>
      <w:r>
        <w:rPr>
          <w:rFonts w:ascii="Georgia" w:cs="Georgia" w:eastAsia="Georgia" w:hAnsi="Georgia"/>
          <w:sz w:val="18"/>
          <w:szCs w:val="18"/>
          <w:color w:val="auto"/>
        </w:rPr>
        <w:t>.</w:t>
      </w:r>
    </w:p>
    <w:p>
      <w:pPr>
        <w:spacing w:after="0" w:line="72" w:lineRule="exact"/>
        <w:rPr>
          <w:sz w:val="20"/>
          <w:szCs w:val="20"/>
          <w:color w:val="auto"/>
        </w:rPr>
      </w:pPr>
    </w:p>
    <w:p>
      <w:pPr>
        <w:ind w:left="440"/>
        <w:spacing w:after="0"/>
        <w:rPr>
          <w:sz w:val="20"/>
          <w:szCs w:val="20"/>
          <w:color w:val="auto"/>
        </w:rPr>
      </w:pPr>
      <w:r>
        <w:rPr>
          <w:rFonts w:ascii="Georgia" w:cs="Georgia" w:eastAsia="Georgia" w:hAnsi="Georgia"/>
          <w:sz w:val="18"/>
          <w:szCs w:val="18"/>
          <w:color w:val="auto"/>
        </w:rPr>
        <w:t>As a condition precedent to coverage under this Insuring Clause 14, the:</w:t>
      </w:r>
    </w:p>
    <w:p>
      <w:pPr>
        <w:sectPr>
          <w:pgSz w:w="11900" w:h="16838" w:orient="portrait"/>
          <w:cols w:equalWidth="0" w:num="1">
            <w:col w:w="11240"/>
          </w:cols>
          <w:pgMar w:left="320" w:top="638" w:right="339" w:bottom="1440" w:gutter="0" w:footer="0" w:header="0"/>
        </w:sectPr>
      </w:pPr>
    </w:p>
    <w:p>
      <w:pPr>
        <w:spacing w:after="0" w:line="71" w:lineRule="exact"/>
        <w:rPr>
          <w:sz w:val="20"/>
          <w:szCs w:val="20"/>
          <w:color w:val="auto"/>
        </w:rPr>
      </w:pPr>
    </w:p>
    <w:p>
      <w:pPr>
        <w:ind w:left="940"/>
        <w:spacing w:after="0"/>
        <w:rPr>
          <w:sz w:val="20"/>
          <w:szCs w:val="20"/>
          <w:color w:val="auto"/>
        </w:rPr>
      </w:pPr>
      <w:r>
        <w:rPr>
          <w:rFonts w:ascii="Georgia" w:cs="Georgia" w:eastAsia="Georgia" w:hAnsi="Georgia"/>
          <w:sz w:val="16"/>
          <w:szCs w:val="16"/>
          <w:color w:val="auto"/>
        </w:rPr>
        <w:t>i.</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Georgia" w:cs="Georgia" w:eastAsia="Georgia" w:hAnsi="Georgia"/>
          <w:sz w:val="16"/>
          <w:szCs w:val="16"/>
          <w:color w:val="auto"/>
        </w:rPr>
        <w:t xml:space="preserve">sender of the </w:t>
      </w:r>
      <w:r>
        <w:rPr>
          <w:rFonts w:ascii="Arial" w:cs="Arial" w:eastAsia="Arial" w:hAnsi="Arial"/>
          <w:sz w:val="16"/>
          <w:szCs w:val="16"/>
          <w:b w:val="1"/>
          <w:bCs w:val="1"/>
          <w:color w:val="auto"/>
        </w:rPr>
        <w:t>Transfer Instruction</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spacing w:after="0"/>
        <w:rPr>
          <w:sz w:val="20"/>
          <w:szCs w:val="20"/>
          <w:color w:val="auto"/>
        </w:rPr>
      </w:pPr>
      <w:r>
        <w:rPr>
          <w:rFonts w:ascii="Georgia" w:cs="Georgia" w:eastAsia="Georgia" w:hAnsi="Georgia"/>
          <w:sz w:val="16"/>
          <w:szCs w:val="16"/>
          <w:color w:val="auto"/>
        </w:rPr>
        <w:t xml:space="preserve">must have authenticated such </w:t>
      </w:r>
      <w:r>
        <w:rPr>
          <w:rFonts w:ascii="Arial" w:cs="Arial" w:eastAsia="Arial" w:hAnsi="Arial"/>
          <w:sz w:val="16"/>
          <w:szCs w:val="16"/>
          <w:b w:val="1"/>
          <w:bCs w:val="1"/>
          <w:color w:val="auto"/>
        </w:rPr>
        <w:t>Transfer Instruction</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Georgia" w:cs="Georgia" w:eastAsia="Georgia" w:hAnsi="Georgia"/>
          <w:sz w:val="16"/>
          <w:szCs w:val="16"/>
          <w:color w:val="auto"/>
        </w:rPr>
        <w:t>with the</w:t>
      </w:r>
    </w:p>
    <w:p>
      <w:pPr>
        <w:spacing w:after="0" w:line="72" w:lineRule="exact"/>
        <w:rPr>
          <w:sz w:val="20"/>
          <w:szCs w:val="20"/>
          <w:color w:val="auto"/>
        </w:rPr>
      </w:pPr>
    </w:p>
    <w:p>
      <w:pPr>
        <w:sectPr>
          <w:pgSz w:w="11900" w:h="16838" w:orient="portrait"/>
          <w:cols w:equalWidth="0" w:num="4">
            <w:col w:w="3080" w:space="720"/>
            <w:col w:w="2700" w:space="40"/>
            <w:col w:w="4000" w:space="60"/>
            <w:col w:w="640"/>
          </w:cols>
          <w:pgMar w:left="320" w:top="638" w:right="339" w:bottom="1440" w:gutter="0" w:footer="0" w:header="0"/>
          <w:type w:val="continuous"/>
        </w:sectPr>
      </w:pPr>
    </w:p>
    <w:p>
      <w:pPr>
        <w:ind w:left="1320"/>
        <w:spacing w:after="0"/>
        <w:rPr>
          <w:sz w:val="20"/>
          <w:szCs w:val="20"/>
          <w:color w:val="auto"/>
        </w:rPr>
      </w:pPr>
      <w:r>
        <w:rPr>
          <w:rFonts w:ascii="Arial" w:cs="Arial" w:eastAsia="Arial" w:hAnsi="Arial"/>
          <w:sz w:val="16"/>
          <w:szCs w:val="16"/>
          <w:b w:val="1"/>
          <w:bCs w:val="1"/>
          <w:color w:val="auto"/>
        </w:rPr>
        <w:t>Customer’s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Georgia" w:cs="Georgia" w:eastAsia="Georgia" w:hAnsi="Georgia"/>
          <w:sz w:val="16"/>
          <w:szCs w:val="16"/>
          <w:color w:val="auto"/>
        </w:rPr>
        <w:t>authentication credentials or mechanism;</w:t>
      </w:r>
    </w:p>
    <w:p>
      <w:pPr>
        <w:spacing w:after="0" w:line="72" w:lineRule="exact"/>
        <w:rPr>
          <w:sz w:val="20"/>
          <w:szCs w:val="20"/>
          <w:color w:val="auto"/>
        </w:rPr>
      </w:pPr>
    </w:p>
    <w:p>
      <w:pPr>
        <w:sectPr>
          <w:pgSz w:w="11900" w:h="16838" w:orient="portrait"/>
          <w:cols w:equalWidth="0" w:num="2">
            <w:col w:w="2280" w:space="60"/>
            <w:col w:w="8900"/>
          </w:cols>
          <w:pgMar w:left="320" w:top="638" w:right="339" w:bottom="1440" w:gutter="0" w:footer="0" w:header="0"/>
          <w:type w:val="continuous"/>
        </w:sectPr>
      </w:pPr>
    </w:p>
    <w:p>
      <w:pPr>
        <w:spacing w:after="0" w:line="11" w:lineRule="exact"/>
        <w:rPr>
          <w:sz w:val="20"/>
          <w:szCs w:val="20"/>
          <w:color w:val="auto"/>
        </w:rPr>
      </w:pPr>
    </w:p>
    <w:p>
      <w:pPr>
        <w:ind w:left="880"/>
        <w:spacing w:after="0"/>
        <w:rPr>
          <w:sz w:val="20"/>
          <w:szCs w:val="20"/>
          <w:color w:val="auto"/>
        </w:rPr>
      </w:pPr>
      <w:r>
        <w:rPr>
          <w:rFonts w:ascii="Georgia" w:cs="Georgia" w:eastAsia="Georgia" w:hAnsi="Georgia"/>
          <w:sz w:val="18"/>
          <w:szCs w:val="18"/>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Employee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Georgia" w:cs="Georgia" w:eastAsia="Georgia" w:hAnsi="Georgia"/>
          <w:sz w:val="16"/>
          <w:szCs w:val="16"/>
          <w:color w:val="auto"/>
        </w:rPr>
        <w:t xml:space="preserve">acting on the </w:t>
      </w:r>
      <w:r>
        <w:rPr>
          <w:rFonts w:ascii="Arial" w:cs="Arial" w:eastAsia="Arial" w:hAnsi="Arial"/>
          <w:sz w:val="16"/>
          <w:szCs w:val="16"/>
          <w:b w:val="1"/>
          <w:bCs w:val="1"/>
          <w:color w:val="auto"/>
        </w:rPr>
        <w:t>Transfer Instruction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Georgia" w:cs="Georgia" w:eastAsia="Georgia" w:hAnsi="Georgia"/>
          <w:sz w:val="16"/>
          <w:szCs w:val="16"/>
          <w:color w:val="auto"/>
        </w:rPr>
        <w:t xml:space="preserve">must obtain </w:t>
      </w:r>
      <w:r>
        <w:rPr>
          <w:rFonts w:ascii="Arial" w:cs="Arial" w:eastAsia="Arial" w:hAnsi="Arial"/>
          <w:sz w:val="16"/>
          <w:szCs w:val="16"/>
          <w:b w:val="1"/>
          <w:bCs w:val="1"/>
          <w:color w:val="auto"/>
        </w:rPr>
        <w:t>Verification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Georgia" w:cs="Georgia" w:eastAsia="Georgia" w:hAnsi="Georgia"/>
          <w:sz w:val="16"/>
          <w:szCs w:val="16"/>
          <w:color w:val="auto"/>
        </w:rPr>
        <w:t>prior to any single</w:t>
      </w:r>
    </w:p>
    <w:p>
      <w:pPr>
        <w:spacing w:after="0" w:line="88" w:lineRule="exact"/>
        <w:rPr>
          <w:sz w:val="20"/>
          <w:szCs w:val="20"/>
          <w:color w:val="auto"/>
        </w:rPr>
      </w:pPr>
    </w:p>
    <w:p>
      <w:pPr>
        <w:sectPr>
          <w:pgSz w:w="11900" w:h="16838" w:orient="portrait"/>
          <w:cols w:equalWidth="0" w:num="5">
            <w:col w:w="3520" w:space="720"/>
            <w:col w:w="820" w:space="40"/>
            <w:col w:w="2700" w:space="60"/>
            <w:col w:w="1920" w:space="40"/>
            <w:col w:w="1420"/>
          </w:cols>
          <w:pgMar w:left="320" w:top="638" w:right="339" w:bottom="1440" w:gutter="0" w:footer="0" w:header="0"/>
          <w:type w:val="continuous"/>
        </w:sectPr>
      </w:pPr>
    </w:p>
    <w:p>
      <w:pPr>
        <w:ind w:left="3500"/>
        <w:spacing w:after="0"/>
        <w:rPr>
          <w:sz w:val="20"/>
          <w:szCs w:val="20"/>
          <w:color w:val="auto"/>
        </w:rPr>
      </w:pPr>
      <w:r>
        <w:rPr>
          <w:rFonts w:ascii="Georgia" w:cs="Georgia" w:eastAsia="Georgia" w:hAnsi="Georgia"/>
          <w:sz w:val="16"/>
          <w:szCs w:val="16"/>
          <w:color w:val="auto"/>
        </w:rPr>
        <w:t>transfer, payment, or delivery of funds in excess of the Deductible Amount set forth in Paragraph (1)</w:t>
      </w:r>
    </w:p>
    <w:p>
      <w:pPr>
        <w:spacing w:after="0" w:line="83" w:lineRule="exact"/>
        <w:rPr>
          <w:sz w:val="20"/>
          <w:szCs w:val="20"/>
          <w:color w:val="auto"/>
        </w:rPr>
      </w:pPr>
    </w:p>
    <w:p>
      <w:pPr>
        <w:ind w:left="1320"/>
        <w:spacing w:after="0"/>
        <w:rPr>
          <w:sz w:val="20"/>
          <w:szCs w:val="20"/>
          <w:color w:val="auto"/>
        </w:rPr>
      </w:pPr>
      <w:r>
        <w:rPr>
          <w:rFonts w:ascii="Georgia" w:cs="Georgia" w:eastAsia="Georgia" w:hAnsi="Georgia"/>
          <w:sz w:val="18"/>
          <w:szCs w:val="18"/>
          <w:color w:val="auto"/>
        </w:rPr>
        <w:t>of this Endorsement; and</w:t>
      </w:r>
    </w:p>
    <w:p>
      <w:pPr>
        <w:sectPr>
          <w:pgSz w:w="11900" w:h="16838" w:orient="portrait"/>
          <w:cols w:equalWidth="0" w:num="1">
            <w:col w:w="11240"/>
          </w:cols>
          <w:pgMar w:left="320" w:top="638" w:right="339" w:bottom="1440" w:gutter="0" w:footer="0" w:header="0"/>
          <w:type w:val="continuous"/>
        </w:sectPr>
      </w:pPr>
    </w:p>
    <w:p>
      <w:pPr>
        <w:spacing w:after="0" w:line="71" w:lineRule="exact"/>
        <w:rPr>
          <w:sz w:val="20"/>
          <w:szCs w:val="20"/>
          <w:color w:val="auto"/>
        </w:rPr>
      </w:pPr>
    </w:p>
    <w:p>
      <w:pPr>
        <w:ind w:left="840"/>
        <w:spacing w:after="0"/>
        <w:rPr>
          <w:sz w:val="20"/>
          <w:szCs w:val="20"/>
          <w:color w:val="auto"/>
        </w:rPr>
      </w:pPr>
      <w:r>
        <w:rPr>
          <w:rFonts w:ascii="Georgia" w:cs="Georgia" w:eastAsia="Georgia" w:hAnsi="Georgia"/>
          <w:sz w:val="16"/>
          <w:szCs w:val="16"/>
          <w:color w:val="auto"/>
        </w:rPr>
        <w:t>iii.</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Assured</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Georgia" w:cs="Georgia" w:eastAsia="Georgia" w:hAnsi="Georgia"/>
          <w:sz w:val="16"/>
          <w:szCs w:val="16"/>
          <w:color w:val="auto"/>
        </w:rPr>
        <w:t>shall assert any available claims, offsets, or defenses against such</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w:t>
      </w:r>
      <w:r>
        <w:rPr>
          <w:rFonts w:ascii="Georgia" w:cs="Georgia" w:eastAsia="Georgia" w:hAnsi="Georgia"/>
          <w:sz w:val="16"/>
          <w:szCs w:val="16"/>
          <w:color w:val="auto"/>
        </w:rPr>
        <w:t>, any financial</w:t>
      </w:r>
    </w:p>
    <w:p>
      <w:pPr>
        <w:spacing w:after="0" w:line="100" w:lineRule="exact"/>
        <w:rPr>
          <w:sz w:val="20"/>
          <w:szCs w:val="20"/>
          <w:color w:val="auto"/>
        </w:rPr>
      </w:pPr>
    </w:p>
    <w:p>
      <w:pPr>
        <w:sectPr>
          <w:pgSz w:w="11900" w:h="16838" w:orient="portrait"/>
          <w:cols w:equalWidth="0" w:num="4">
            <w:col w:w="2780" w:space="720"/>
            <w:col w:w="700" w:space="60"/>
            <w:col w:w="5020" w:space="40"/>
            <w:col w:w="1920"/>
          </w:cols>
          <w:pgMar w:left="320" w:top="638" w:right="339" w:bottom="1440" w:gutter="0" w:footer="0" w:header="0"/>
          <w:type w:val="continuous"/>
        </w:sectPr>
      </w:pPr>
    </w:p>
    <w:p>
      <w:pPr>
        <w:ind w:left="1320"/>
        <w:spacing w:after="0"/>
        <w:rPr>
          <w:sz w:val="20"/>
          <w:szCs w:val="20"/>
          <w:color w:val="auto"/>
        </w:rPr>
      </w:pPr>
      <w:r>
        <w:rPr>
          <w:rFonts w:ascii="Georgia" w:cs="Georgia" w:eastAsia="Georgia" w:hAnsi="Georgia"/>
          <w:sz w:val="16"/>
          <w:szCs w:val="16"/>
          <w:color w:val="auto"/>
        </w:rPr>
        <w:t>institution, or any other party to the transaction.</w:t>
      </w:r>
    </w:p>
    <w:p>
      <w:pPr>
        <w:sectPr>
          <w:pgSz w:w="11900" w:h="16838" w:orient="portrait"/>
          <w:cols w:equalWidth="0" w:num="1">
            <w:col w:w="11240"/>
          </w:cols>
          <w:pgMar w:left="320" w:top="638" w:right="339" w:bottom="1440" w:gutter="0" w:footer="0" w:header="0"/>
          <w:type w:val="continuous"/>
        </w:sectPr>
      </w:pPr>
    </w:p>
    <w:p>
      <w:pPr>
        <w:spacing w:after="0" w:line="72" w:lineRule="exact"/>
        <w:rPr>
          <w:sz w:val="20"/>
          <w:szCs w:val="20"/>
          <w:color w:val="auto"/>
        </w:rPr>
      </w:pPr>
    </w:p>
    <w:p>
      <w:pPr>
        <w:ind w:left="100"/>
        <w:spacing w:after="0"/>
        <w:rPr>
          <w:sz w:val="20"/>
          <w:szCs w:val="20"/>
          <w:color w:val="auto"/>
        </w:rPr>
      </w:pPr>
      <w:r>
        <w:rPr>
          <w:rFonts w:ascii="Georgia" w:cs="Georgia" w:eastAsia="Georgia" w:hAnsi="Georgia"/>
          <w:sz w:val="18"/>
          <w:szCs w:val="18"/>
          <w:color w:val="auto"/>
        </w:rPr>
        <w:t xml:space="preserve">(3) The Definition of </w:t>
      </w:r>
      <w:r>
        <w:rPr>
          <w:rFonts w:ascii="Arial" w:cs="Arial" w:eastAsia="Arial" w:hAnsi="Arial"/>
          <w:sz w:val="18"/>
          <w:szCs w:val="18"/>
          <w:b w:val="1"/>
          <w:bCs w:val="1"/>
          <w:color w:val="auto"/>
        </w:rPr>
        <w:t>Customer</w:t>
      </w:r>
      <w:r>
        <w:rPr>
          <w:rFonts w:ascii="Georgia" w:cs="Georgia" w:eastAsia="Georgia" w:hAnsi="Georgia"/>
          <w:sz w:val="18"/>
          <w:szCs w:val="18"/>
          <w:color w:val="auto"/>
        </w:rPr>
        <w:t xml:space="preserve"> is deleted and replaced with the following:</w:t>
      </w:r>
    </w:p>
    <w:p>
      <w:pPr>
        <w:spacing w:after="0" w:line="33" w:lineRule="exact"/>
        <w:rPr>
          <w:sz w:val="20"/>
          <w:szCs w:val="20"/>
          <w:color w:val="auto"/>
        </w:rPr>
      </w:pPr>
    </w:p>
    <w:p>
      <w:pPr>
        <w:ind w:left="440" w:right="2920"/>
        <w:spacing w:after="0" w:line="316" w:lineRule="auto"/>
        <w:rPr>
          <w:sz w:val="20"/>
          <w:szCs w:val="20"/>
          <w:color w:val="auto"/>
        </w:rPr>
      </w:pPr>
      <w:r>
        <w:rPr>
          <w:rFonts w:ascii="Arial" w:cs="Arial" w:eastAsia="Arial" w:hAnsi="Arial"/>
          <w:sz w:val="16"/>
          <w:szCs w:val="16"/>
          <w:b w:val="1"/>
          <w:bCs w:val="1"/>
          <w:color w:val="auto"/>
        </w:rPr>
        <w:t xml:space="preserve">Customer </w:t>
      </w:r>
      <w:r>
        <w:rPr>
          <w:rFonts w:ascii="Georgia" w:cs="Georgia" w:eastAsia="Georgia" w:hAnsi="Georgia"/>
          <w:sz w:val="16"/>
          <w:szCs w:val="16"/>
          <w:color w:val="auto"/>
        </w:rPr>
        <w:t>means any shareholder of an</w:t>
      </w:r>
      <w:r>
        <w:rPr>
          <w:rFonts w:ascii="Arial" w:cs="Arial" w:eastAsia="Arial" w:hAnsi="Arial"/>
          <w:sz w:val="16"/>
          <w:szCs w:val="16"/>
          <w:b w:val="1"/>
          <w:bCs w:val="1"/>
          <w:color w:val="auto"/>
        </w:rPr>
        <w:t xml:space="preserve"> Assured </w:t>
      </w:r>
      <w:r>
        <w:rPr>
          <w:rFonts w:ascii="Georgia" w:cs="Georgia" w:eastAsia="Georgia" w:hAnsi="Georgia"/>
          <w:sz w:val="16"/>
          <w:szCs w:val="16"/>
          <w:color w:val="auto"/>
        </w:rPr>
        <w:t>which has a written agreement with the</w:t>
      </w:r>
      <w:r>
        <w:rPr>
          <w:rFonts w:ascii="Arial" w:cs="Arial" w:eastAsia="Arial" w:hAnsi="Arial"/>
          <w:sz w:val="16"/>
          <w:szCs w:val="16"/>
          <w:b w:val="1"/>
          <w:bCs w:val="1"/>
          <w:color w:val="auto"/>
        </w:rPr>
        <w:t xml:space="preserve"> Assured </w:t>
      </w:r>
      <w:r>
        <w:rPr>
          <w:rFonts w:ascii="Georgia" w:cs="Georgia" w:eastAsia="Georgia" w:hAnsi="Georgia"/>
          <w:sz w:val="16"/>
          <w:szCs w:val="16"/>
          <w:color w:val="auto"/>
        </w:rPr>
        <w:t>to</w:t>
      </w:r>
      <w:r>
        <w:rPr>
          <w:rFonts w:ascii="Arial" w:cs="Arial" w:eastAsia="Arial" w:hAnsi="Arial"/>
          <w:sz w:val="16"/>
          <w:szCs w:val="16"/>
          <w:b w:val="1"/>
          <w:bCs w:val="1"/>
          <w:color w:val="auto"/>
        </w:rPr>
        <w:t xml:space="preserve"> </w:t>
      </w:r>
      <w:r>
        <w:rPr>
          <w:rFonts w:ascii="Georgia" w:cs="Georgia" w:eastAsia="Georgia" w:hAnsi="Georgia"/>
          <w:sz w:val="16"/>
          <w:szCs w:val="16"/>
          <w:color w:val="auto"/>
        </w:rPr>
        <w:t xml:space="preserve">transfer such shareholder’s </w:t>
      </w:r>
      <w:r>
        <w:rPr>
          <w:rFonts w:ascii="Arial" w:cs="Arial" w:eastAsia="Arial" w:hAnsi="Arial"/>
          <w:sz w:val="16"/>
          <w:szCs w:val="16"/>
          <w:b w:val="1"/>
          <w:bCs w:val="1"/>
          <w:color w:val="auto"/>
        </w:rPr>
        <w:t>Money</w:t>
      </w:r>
      <w:r>
        <w:rPr>
          <w:rFonts w:ascii="Georgia" w:cs="Georgia" w:eastAsia="Georgia" w:hAnsi="Georgia"/>
          <w:sz w:val="16"/>
          <w:szCs w:val="16"/>
          <w:color w:val="auto"/>
        </w:rPr>
        <w:t xml:space="preserve"> or </w:t>
      </w:r>
      <w:r>
        <w:rPr>
          <w:rFonts w:ascii="Arial" w:cs="Arial" w:eastAsia="Arial" w:hAnsi="Arial"/>
          <w:sz w:val="16"/>
          <w:szCs w:val="16"/>
          <w:b w:val="1"/>
          <w:bCs w:val="1"/>
          <w:color w:val="auto"/>
        </w:rPr>
        <w:t>Securities</w:t>
      </w:r>
      <w:r>
        <w:rPr>
          <w:rFonts w:ascii="Georgia" w:cs="Georgia" w:eastAsia="Georgia" w:hAnsi="Georgia"/>
          <w:sz w:val="16"/>
          <w:szCs w:val="16"/>
          <w:color w:val="auto"/>
        </w:rPr>
        <w:t xml:space="preserve"> through a </w:t>
      </w:r>
      <w:r>
        <w:rPr>
          <w:rFonts w:ascii="Arial" w:cs="Arial" w:eastAsia="Arial" w:hAnsi="Arial"/>
          <w:sz w:val="16"/>
          <w:szCs w:val="16"/>
          <w:b w:val="1"/>
          <w:bCs w:val="1"/>
          <w:color w:val="auto"/>
        </w:rPr>
        <w:t>Voice Initiated Funds Transfer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Instruction </w:t>
      </w:r>
      <w:r>
        <w:rPr>
          <w:rFonts w:ascii="Georgia" w:cs="Georgia" w:eastAsia="Georgia" w:hAnsi="Georgia"/>
          <w:sz w:val="18"/>
          <w:szCs w:val="18"/>
          <w:color w:val="auto"/>
        </w:rPr>
        <w:t>or a</w:t>
      </w:r>
      <w:r>
        <w:rPr>
          <w:rFonts w:ascii="Arial" w:cs="Arial" w:eastAsia="Arial" w:hAnsi="Arial"/>
          <w:sz w:val="18"/>
          <w:szCs w:val="18"/>
          <w:b w:val="1"/>
          <w:bCs w:val="1"/>
          <w:color w:val="auto"/>
        </w:rPr>
        <w:t xml:space="preserve"> Transfer Instruction</w:t>
      </w:r>
      <w:r>
        <w:rPr>
          <w:rFonts w:ascii="Georgia" w:cs="Georgia" w:eastAsia="Georgia" w:hAnsi="Georgia"/>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Georgia" w:cs="Georgia" w:eastAsia="Georgia" w:hAnsi="Georgia"/>
          <w:sz w:val="18"/>
          <w:szCs w:val="18"/>
          <w:color w:val="auto"/>
        </w:rPr>
        <w:t>PF-52913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1532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34" w:name="page35"/>
    <w:bookmarkEnd w:id="34"/>
    <w:p>
      <w:pPr>
        <w:ind w:left="20"/>
        <w:spacing w:after="0"/>
        <w:rPr>
          <w:sz w:val="20"/>
          <w:szCs w:val="20"/>
          <w:color w:val="auto"/>
        </w:rPr>
      </w:pPr>
      <w:r>
        <w:rPr>
          <w:rFonts w:ascii="Georgia" w:cs="Georgia" w:eastAsia="Georgia" w:hAnsi="Georgia"/>
          <w:sz w:val="18"/>
          <w:szCs w:val="18"/>
          <w:color w:val="auto"/>
        </w:rPr>
        <w:t>(4) The following Definitions are added:</w:t>
      </w:r>
    </w:p>
    <w:p>
      <w:pPr>
        <w:spacing w:after="0" w:line="15" w:lineRule="exact"/>
        <w:rPr>
          <w:sz w:val="20"/>
          <w:szCs w:val="20"/>
          <w:color w:val="auto"/>
        </w:rPr>
      </w:pPr>
    </w:p>
    <w:p>
      <w:pPr>
        <w:ind w:left="340" w:right="1559"/>
        <w:spacing w:after="0" w:line="266" w:lineRule="auto"/>
        <w:rPr>
          <w:sz w:val="20"/>
          <w:szCs w:val="20"/>
          <w:color w:val="auto"/>
        </w:rPr>
      </w:pPr>
      <w:r>
        <w:rPr>
          <w:rFonts w:ascii="Arial" w:cs="Arial" w:eastAsia="Arial" w:hAnsi="Arial"/>
          <w:sz w:val="18"/>
          <w:szCs w:val="18"/>
          <w:b w:val="1"/>
          <w:bCs w:val="1"/>
          <w:color w:val="auto"/>
        </w:rPr>
        <w:t xml:space="preserve">Telefacsimile </w:t>
      </w:r>
      <w:r>
        <w:rPr>
          <w:rFonts w:ascii="Georgia" w:cs="Georgia" w:eastAsia="Georgia" w:hAnsi="Georgia"/>
          <w:sz w:val="18"/>
          <w:szCs w:val="18"/>
          <w:color w:val="auto"/>
        </w:rPr>
        <w:t>means a system of transmitting a facsimile of a tangible document by electronic signals over</w:t>
      </w:r>
      <w:r>
        <w:rPr>
          <w:rFonts w:ascii="Arial" w:cs="Arial" w:eastAsia="Arial" w:hAnsi="Arial"/>
          <w:sz w:val="18"/>
          <w:szCs w:val="18"/>
          <w:b w:val="1"/>
          <w:bCs w:val="1"/>
          <w:color w:val="auto"/>
        </w:rPr>
        <w:t xml:space="preserve"> </w:t>
      </w:r>
      <w:r>
        <w:rPr>
          <w:rFonts w:ascii="Georgia" w:cs="Georgia" w:eastAsia="Georgia" w:hAnsi="Georgia"/>
          <w:sz w:val="18"/>
          <w:szCs w:val="18"/>
          <w:color w:val="auto"/>
        </w:rPr>
        <w:t>telephone lines to a piece of equipment maintained for the specific purpose of receiving such signals and printing such facsimile on a tangible medium.</w:t>
      </w:r>
    </w:p>
    <w:p>
      <w:pPr>
        <w:ind w:left="340" w:right="2239"/>
        <w:spacing w:after="0" w:line="268" w:lineRule="auto"/>
        <w:rPr>
          <w:sz w:val="20"/>
          <w:szCs w:val="20"/>
          <w:color w:val="auto"/>
        </w:rPr>
      </w:pPr>
      <w:r>
        <w:rPr>
          <w:rFonts w:ascii="Arial" w:cs="Arial" w:eastAsia="Arial" w:hAnsi="Arial"/>
          <w:sz w:val="18"/>
          <w:szCs w:val="18"/>
          <w:b w:val="1"/>
          <w:bCs w:val="1"/>
          <w:color w:val="auto"/>
        </w:rPr>
        <w:t xml:space="preserve">Transfer Instruction </w:t>
      </w:r>
      <w:r>
        <w:rPr>
          <w:rFonts w:ascii="Georgia" w:cs="Georgia" w:eastAsia="Georgia" w:hAnsi="Georgia"/>
          <w:sz w:val="18"/>
          <w:szCs w:val="18"/>
          <w:color w:val="auto"/>
        </w:rPr>
        <w:t>means those instructions, other than any</w:t>
      </w:r>
      <w:r>
        <w:rPr>
          <w:rFonts w:ascii="Arial" w:cs="Arial" w:eastAsia="Arial" w:hAnsi="Arial"/>
          <w:sz w:val="18"/>
          <w:szCs w:val="18"/>
          <w:b w:val="1"/>
          <w:bCs w:val="1"/>
          <w:color w:val="auto"/>
        </w:rPr>
        <w:t xml:space="preserve"> Voice Initiated Funds Transfer Instruction</w:t>
      </w:r>
      <w:r>
        <w:rPr>
          <w:rFonts w:ascii="Georgia" w:cs="Georgia" w:eastAsia="Georgia" w:hAnsi="Georgia"/>
          <w:sz w:val="18"/>
          <w:szCs w:val="18"/>
          <w:color w:val="auto"/>
        </w:rPr>
        <w:t>, which authorize the transfer of</w:t>
      </w:r>
      <w:r>
        <w:rPr>
          <w:rFonts w:ascii="Arial" w:cs="Arial" w:eastAsia="Arial" w:hAnsi="Arial"/>
          <w:sz w:val="18"/>
          <w:szCs w:val="18"/>
          <w:b w:val="1"/>
          <w:bCs w:val="1"/>
          <w:color w:val="auto"/>
        </w:rPr>
        <w:t xml:space="preserve"> Money </w:t>
      </w:r>
      <w:r>
        <w:rPr>
          <w:rFonts w:ascii="Georgia" w:cs="Georgia" w:eastAsia="Georgia" w:hAnsi="Georgia"/>
          <w:sz w:val="18"/>
          <w:szCs w:val="18"/>
          <w:color w:val="auto"/>
        </w:rPr>
        <w:t>in a</w:t>
      </w:r>
      <w:r>
        <w:rPr>
          <w:rFonts w:ascii="Arial" w:cs="Arial" w:eastAsia="Arial" w:hAnsi="Arial"/>
          <w:sz w:val="18"/>
          <w:szCs w:val="18"/>
          <w:b w:val="1"/>
          <w:bCs w:val="1"/>
          <w:color w:val="auto"/>
        </w:rPr>
        <w:t xml:space="preserve"> Customer’s </w:t>
      </w:r>
      <w:r>
        <w:rPr>
          <w:rFonts w:ascii="Georgia" w:cs="Georgia" w:eastAsia="Georgia" w:hAnsi="Georgia"/>
          <w:sz w:val="18"/>
          <w:szCs w:val="18"/>
          <w:color w:val="auto"/>
        </w:rPr>
        <w:t>account, or of a</w:t>
      </w:r>
      <w:r>
        <w:rPr>
          <w:rFonts w:ascii="Arial" w:cs="Arial" w:eastAsia="Arial" w:hAnsi="Arial"/>
          <w:sz w:val="18"/>
          <w:szCs w:val="18"/>
          <w:b w:val="1"/>
          <w:bCs w:val="1"/>
          <w:color w:val="auto"/>
        </w:rPr>
        <w:t xml:space="preserve"> Customer’s Securities</w:t>
      </w:r>
      <w:r>
        <w:rPr>
          <w:rFonts w:ascii="Georgia" w:cs="Georgia" w:eastAsia="Georgia" w:hAnsi="Georgia"/>
          <w:sz w:val="18"/>
          <w:szCs w:val="18"/>
          <w:color w:val="auto"/>
        </w:rPr>
        <w:t>, and which are:</w:t>
      </w:r>
    </w:p>
    <w:p>
      <w:pPr>
        <w:spacing w:after="0" w:line="2" w:lineRule="exact"/>
        <w:rPr>
          <w:sz w:val="20"/>
          <w:szCs w:val="20"/>
          <w:color w:val="auto"/>
        </w:rPr>
      </w:pPr>
    </w:p>
    <w:p>
      <w:pPr>
        <w:ind w:left="340"/>
        <w:spacing w:after="0"/>
        <w:rPr>
          <w:sz w:val="20"/>
          <w:szCs w:val="20"/>
          <w:color w:val="auto"/>
        </w:rPr>
      </w:pPr>
      <w:r>
        <w:rPr>
          <w:rFonts w:ascii="Georgia" w:cs="Georgia" w:eastAsia="Georgia" w:hAnsi="Georgia"/>
          <w:sz w:val="18"/>
          <w:szCs w:val="18"/>
          <w:color w:val="auto"/>
        </w:rPr>
        <w:t xml:space="preserve">a. transmitted to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via:</w:t>
      </w:r>
    </w:p>
    <w:p>
      <w:pPr>
        <w:spacing w:after="0" w:line="50"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240" w:type="dxa"/>
            <w:vAlign w:val="bottom"/>
          </w:tcPr>
          <w:p>
            <w:pPr>
              <w:spacing w:after="0"/>
              <w:rPr>
                <w:sz w:val="20"/>
                <w:szCs w:val="20"/>
                <w:color w:val="auto"/>
              </w:rPr>
            </w:pPr>
            <w:r>
              <w:rPr>
                <w:rFonts w:ascii="Georgia" w:cs="Georgia" w:eastAsia="Georgia" w:hAnsi="Georgia"/>
                <w:sz w:val="18"/>
                <w:szCs w:val="18"/>
                <w:color w:val="auto"/>
              </w:rPr>
              <w:t>i.</w:t>
            </w:r>
          </w:p>
        </w:tc>
        <w:tc>
          <w:tcPr>
            <w:tcW w:w="8300" w:type="dxa"/>
            <w:vAlign w:val="bottom"/>
          </w:tcPr>
          <w:p>
            <w:pPr>
              <w:jc w:val="right"/>
              <w:spacing w:after="0"/>
              <w:rPr>
                <w:sz w:val="20"/>
                <w:szCs w:val="20"/>
                <w:color w:val="auto"/>
              </w:rPr>
            </w:pPr>
            <w:r>
              <w:rPr>
                <w:rFonts w:ascii="Georgia" w:cs="Georgia" w:eastAsia="Georgia" w:hAnsi="Georgia"/>
                <w:sz w:val="18"/>
                <w:szCs w:val="18"/>
                <w:color w:val="auto"/>
              </w:rPr>
              <w:t xml:space="preserve">any electronic instruction, including an e-mail, that is delivered through an </w:t>
            </w:r>
            <w:r>
              <w:rPr>
                <w:rFonts w:ascii="Arial" w:cs="Arial" w:eastAsia="Arial" w:hAnsi="Arial"/>
                <w:sz w:val="18"/>
                <w:szCs w:val="18"/>
                <w:b w:val="1"/>
                <w:bCs w:val="1"/>
                <w:color w:val="auto"/>
              </w:rPr>
              <w:t>Electronic</w:t>
            </w:r>
          </w:p>
        </w:tc>
      </w:tr>
      <w:tr>
        <w:trPr>
          <w:trHeight w:val="270"/>
        </w:trPr>
        <w:tc>
          <w:tcPr>
            <w:tcW w:w="240" w:type="dxa"/>
            <w:vAlign w:val="bottom"/>
          </w:tcPr>
          <w:p>
            <w:pPr>
              <w:spacing w:after="0"/>
              <w:rPr>
                <w:sz w:val="23"/>
                <w:szCs w:val="23"/>
                <w:color w:val="auto"/>
              </w:rPr>
            </w:pPr>
          </w:p>
        </w:tc>
        <w:tc>
          <w:tcPr>
            <w:tcW w:w="8300" w:type="dxa"/>
            <w:vAlign w:val="bottom"/>
          </w:tcPr>
          <w:p>
            <w:pPr>
              <w:jc w:val="right"/>
              <w:ind w:right="792"/>
              <w:spacing w:after="0"/>
              <w:rPr>
                <w:sz w:val="20"/>
                <w:szCs w:val="20"/>
                <w:color w:val="auto"/>
              </w:rPr>
            </w:pPr>
            <w:r>
              <w:rPr>
                <w:rFonts w:ascii="Arial" w:cs="Arial" w:eastAsia="Arial" w:hAnsi="Arial"/>
                <w:sz w:val="18"/>
                <w:szCs w:val="18"/>
                <w:b w:val="1"/>
                <w:bCs w:val="1"/>
                <w:color w:val="auto"/>
                <w:w w:val="97"/>
              </w:rPr>
              <w:t xml:space="preserve">Communication System </w:t>
            </w:r>
            <w:r>
              <w:rPr>
                <w:rFonts w:ascii="Georgia" w:cs="Georgia" w:eastAsia="Georgia" w:hAnsi="Georgia"/>
                <w:sz w:val="18"/>
                <w:szCs w:val="18"/>
                <w:color w:val="auto"/>
                <w:w w:val="97"/>
              </w:rPr>
              <w:t>and that is capable of retention by the recipient at the time of receipt;</w:t>
            </w:r>
          </w:p>
        </w:tc>
      </w:tr>
      <w:tr>
        <w:trPr>
          <w:trHeight w:val="270"/>
        </w:trPr>
        <w:tc>
          <w:tcPr>
            <w:tcW w:w="240" w:type="dxa"/>
            <w:vAlign w:val="bottom"/>
          </w:tcPr>
          <w:p>
            <w:pPr>
              <w:spacing w:after="0"/>
              <w:rPr>
                <w:sz w:val="20"/>
                <w:szCs w:val="20"/>
                <w:color w:val="auto"/>
              </w:rPr>
            </w:pPr>
            <w:r>
              <w:rPr>
                <w:rFonts w:ascii="Georgia" w:cs="Georgia" w:eastAsia="Georgia" w:hAnsi="Georgia"/>
                <w:sz w:val="18"/>
                <w:szCs w:val="18"/>
                <w:color w:val="auto"/>
              </w:rPr>
              <w:t>ii.</w:t>
            </w:r>
          </w:p>
        </w:tc>
        <w:tc>
          <w:tcPr>
            <w:tcW w:w="8300" w:type="dxa"/>
            <w:vAlign w:val="bottom"/>
          </w:tcPr>
          <w:p>
            <w:pPr>
              <w:jc w:val="right"/>
              <w:spacing w:after="0"/>
              <w:rPr>
                <w:sz w:val="20"/>
                <w:szCs w:val="20"/>
                <w:color w:val="auto"/>
              </w:rPr>
            </w:pPr>
            <w:r>
              <w:rPr>
                <w:rFonts w:ascii="Georgia" w:cs="Georgia" w:eastAsia="Georgia" w:hAnsi="Georgia"/>
                <w:sz w:val="18"/>
                <w:szCs w:val="18"/>
                <w:color w:val="auto"/>
              </w:rPr>
              <w:t xml:space="preserve">telex, or </w:t>
            </w:r>
            <w:r>
              <w:rPr>
                <w:rFonts w:ascii="Arial" w:cs="Arial" w:eastAsia="Arial" w:hAnsi="Arial"/>
                <w:sz w:val="18"/>
                <w:szCs w:val="18"/>
                <w:b w:val="1"/>
                <w:bCs w:val="1"/>
                <w:color w:val="auto"/>
              </w:rPr>
              <w:t>Telefacsimile</w:t>
            </w:r>
            <w:r>
              <w:rPr>
                <w:rFonts w:ascii="Georgia" w:cs="Georgia" w:eastAsia="Georgia" w:hAnsi="Georgia"/>
                <w:sz w:val="18"/>
                <w:szCs w:val="18"/>
                <w:color w:val="auto"/>
              </w:rPr>
              <w:t xml:space="preserve"> instruction; or</w:t>
            </w:r>
          </w:p>
        </w:tc>
      </w:tr>
      <w:tr>
        <w:trPr>
          <w:trHeight w:val="244"/>
        </w:trPr>
        <w:tc>
          <w:tcPr>
            <w:tcW w:w="240" w:type="dxa"/>
            <w:vAlign w:val="bottom"/>
          </w:tcPr>
          <w:p>
            <w:pPr>
              <w:spacing w:after="0"/>
              <w:rPr>
                <w:sz w:val="20"/>
                <w:szCs w:val="20"/>
                <w:color w:val="auto"/>
              </w:rPr>
            </w:pPr>
            <w:r>
              <w:rPr>
                <w:rFonts w:ascii="Georgia" w:cs="Georgia" w:eastAsia="Georgia" w:hAnsi="Georgia"/>
                <w:sz w:val="18"/>
                <w:szCs w:val="18"/>
                <w:color w:val="auto"/>
              </w:rPr>
              <w:t>iii.</w:t>
            </w:r>
          </w:p>
        </w:tc>
        <w:tc>
          <w:tcPr>
            <w:tcW w:w="8300" w:type="dxa"/>
            <w:vAlign w:val="bottom"/>
          </w:tcPr>
          <w:p>
            <w:pPr>
              <w:jc w:val="right"/>
              <w:spacing w:after="0"/>
              <w:rPr>
                <w:sz w:val="20"/>
                <w:szCs w:val="20"/>
                <w:color w:val="auto"/>
              </w:rPr>
            </w:pPr>
            <w:r>
              <w:rPr>
                <w:rFonts w:ascii="Georgia" w:cs="Georgia" w:eastAsia="Georgia" w:hAnsi="Georgia"/>
                <w:sz w:val="18"/>
                <w:szCs w:val="18"/>
                <w:color w:val="auto"/>
              </w:rPr>
              <w:t>automated telephone system; and</w:t>
            </w:r>
          </w:p>
        </w:tc>
      </w:tr>
    </w:tbl>
    <w:p>
      <w:pPr>
        <w:spacing w:after="0" w:line="15" w:lineRule="exact"/>
        <w:rPr>
          <w:sz w:val="20"/>
          <w:szCs w:val="20"/>
          <w:color w:val="auto"/>
        </w:rPr>
      </w:pPr>
    </w:p>
    <w:p>
      <w:pPr>
        <w:ind w:left="560" w:right="2319" w:hanging="215"/>
        <w:spacing w:after="0" w:line="290" w:lineRule="auto"/>
        <w:rPr>
          <w:sz w:val="20"/>
          <w:szCs w:val="20"/>
          <w:color w:val="auto"/>
        </w:rPr>
      </w:pPr>
      <w:r>
        <w:rPr>
          <w:rFonts w:ascii="Georgia" w:cs="Georgia" w:eastAsia="Georgia" w:hAnsi="Georgia"/>
          <w:sz w:val="18"/>
          <w:szCs w:val="18"/>
          <w:color w:val="auto"/>
        </w:rPr>
        <w:t xml:space="preserve">b. received by an </w:t>
      </w:r>
      <w:r>
        <w:rPr>
          <w:rFonts w:ascii="Arial" w:cs="Arial" w:eastAsia="Arial" w:hAnsi="Arial"/>
          <w:sz w:val="18"/>
          <w:szCs w:val="18"/>
          <w:b w:val="1"/>
          <w:bCs w:val="1"/>
          <w:color w:val="auto"/>
        </w:rPr>
        <w:t>Employee</w:t>
      </w:r>
      <w:r>
        <w:rPr>
          <w:rFonts w:ascii="Georgia" w:cs="Georgia" w:eastAsia="Georgia" w:hAnsi="Georgia"/>
          <w:sz w:val="18"/>
          <w:szCs w:val="18"/>
          <w:color w:val="auto"/>
        </w:rPr>
        <w:t xml:space="preserve"> specifically authorized by the </w:t>
      </w:r>
      <w:r>
        <w:rPr>
          <w:rFonts w:ascii="Arial" w:cs="Arial" w:eastAsia="Arial" w:hAnsi="Arial"/>
          <w:sz w:val="18"/>
          <w:szCs w:val="18"/>
          <w:b w:val="1"/>
          <w:bCs w:val="1"/>
          <w:color w:val="auto"/>
        </w:rPr>
        <w:t>Assured</w:t>
      </w:r>
      <w:r>
        <w:rPr>
          <w:rFonts w:ascii="Georgia" w:cs="Georgia" w:eastAsia="Georgia" w:hAnsi="Georgia"/>
          <w:sz w:val="18"/>
          <w:szCs w:val="18"/>
          <w:color w:val="auto"/>
        </w:rPr>
        <w:t xml:space="preserve"> to receive and act upon such instructions.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Verification </w:t>
      </w:r>
      <w:r>
        <w:rPr>
          <w:rFonts w:ascii="Georgia" w:cs="Georgia" w:eastAsia="Georgia" w:hAnsi="Georgia"/>
          <w:sz w:val="18"/>
          <w:szCs w:val="18"/>
          <w:color w:val="auto"/>
        </w:rPr>
        <w:t>means an</w:t>
      </w:r>
      <w:r>
        <w:rPr>
          <w:rFonts w:ascii="Arial" w:cs="Arial" w:eastAsia="Arial" w:hAnsi="Arial"/>
          <w:sz w:val="18"/>
          <w:szCs w:val="18"/>
          <w:b w:val="1"/>
          <w:bCs w:val="1"/>
          <w:color w:val="auto"/>
        </w:rPr>
        <w:t xml:space="preserve"> Employee</w:t>
      </w:r>
      <w:r>
        <w:rPr>
          <w:rFonts w:ascii="Georgia" w:cs="Georgia" w:eastAsia="Georgia" w:hAnsi="Georgia"/>
          <w:sz w:val="18"/>
          <w:szCs w:val="18"/>
          <w:color w:val="auto"/>
        </w:rPr>
        <w:t>:</w:t>
      </w:r>
    </w:p>
    <w:p>
      <w:pPr>
        <w:spacing w:after="0" w:line="33" w:lineRule="exact"/>
        <w:rPr>
          <w:sz w:val="20"/>
          <w:szCs w:val="20"/>
          <w:color w:val="auto"/>
        </w:rPr>
      </w:pPr>
    </w:p>
    <w:p>
      <w:pPr>
        <w:ind w:left="560" w:right="1859" w:hanging="215"/>
        <w:spacing w:after="0" w:line="336" w:lineRule="auto"/>
        <w:tabs>
          <w:tab w:leader="none" w:pos="560" w:val="left"/>
        </w:tabs>
        <w:numPr>
          <w:ilvl w:val="1"/>
          <w:numId w:val="51"/>
        </w:numPr>
        <w:rPr>
          <w:rFonts w:ascii="Georgia" w:cs="Georgia" w:eastAsia="Georgia" w:hAnsi="Georgia"/>
          <w:sz w:val="16"/>
          <w:szCs w:val="16"/>
          <w:color w:val="auto"/>
        </w:rPr>
      </w:pPr>
      <w:r>
        <w:rPr>
          <w:rFonts w:ascii="Georgia" w:cs="Georgia" w:eastAsia="Georgia" w:hAnsi="Georgia"/>
          <w:sz w:val="16"/>
          <w:szCs w:val="16"/>
          <w:color w:val="auto"/>
        </w:rPr>
        <w:t xml:space="preserve">attempted to verify the authenticity of such </w:t>
      </w:r>
      <w:r>
        <w:rPr>
          <w:rFonts w:ascii="Arial" w:cs="Arial" w:eastAsia="Arial" w:hAnsi="Arial"/>
          <w:sz w:val="16"/>
          <w:szCs w:val="16"/>
          <w:b w:val="1"/>
          <w:bCs w:val="1"/>
          <w:color w:val="auto"/>
        </w:rPr>
        <w:t>Transfer Instruction</w:t>
      </w:r>
      <w:r>
        <w:rPr>
          <w:rFonts w:ascii="Georgia" w:cs="Georgia" w:eastAsia="Georgia" w:hAnsi="Georgia"/>
          <w:sz w:val="16"/>
          <w:szCs w:val="16"/>
          <w:color w:val="auto"/>
        </w:rPr>
        <w:t xml:space="preserve"> by communicating with the </w:t>
      </w:r>
      <w:r>
        <w:rPr>
          <w:rFonts w:ascii="Arial" w:cs="Arial" w:eastAsia="Arial" w:hAnsi="Arial"/>
          <w:sz w:val="16"/>
          <w:szCs w:val="16"/>
          <w:b w:val="1"/>
          <w:bCs w:val="1"/>
          <w:color w:val="auto"/>
        </w:rPr>
        <w:t>Customer</w:t>
      </w:r>
      <w:r>
        <w:rPr>
          <w:rFonts w:ascii="Georgia" w:cs="Georgia" w:eastAsia="Georgia" w:hAnsi="Georgia"/>
          <w:sz w:val="16"/>
          <w:szCs w:val="16"/>
          <w:color w:val="auto"/>
        </w:rPr>
        <w:t>, or natural person purporting to be the</w:t>
      </w:r>
      <w:r>
        <w:rPr>
          <w:rFonts w:ascii="Arial" w:cs="Arial" w:eastAsia="Arial" w:hAnsi="Arial"/>
          <w:sz w:val="16"/>
          <w:szCs w:val="16"/>
          <w:b w:val="1"/>
          <w:bCs w:val="1"/>
          <w:color w:val="auto"/>
        </w:rPr>
        <w:t xml:space="preserve"> Customer </w:t>
      </w:r>
      <w:r>
        <w:rPr>
          <w:rFonts w:ascii="Georgia" w:cs="Georgia" w:eastAsia="Georgia" w:hAnsi="Georgia"/>
          <w:sz w:val="16"/>
          <w:szCs w:val="16"/>
          <w:color w:val="auto"/>
        </w:rPr>
        <w:t>via any communication method, other</w:t>
      </w:r>
      <w:r>
        <w:rPr>
          <w:rFonts w:ascii="Arial" w:cs="Arial" w:eastAsia="Arial" w:hAnsi="Arial"/>
          <w:sz w:val="16"/>
          <w:szCs w:val="16"/>
          <w:b w:val="1"/>
          <w:bCs w:val="1"/>
          <w:color w:val="auto"/>
        </w:rPr>
        <w:t xml:space="preserve"> </w:t>
      </w:r>
      <w:r>
        <w:rPr>
          <w:rFonts w:ascii="Georgia" w:cs="Georgia" w:eastAsia="Georgia" w:hAnsi="Georgia"/>
          <w:sz w:val="16"/>
          <w:szCs w:val="16"/>
          <w:color w:val="auto"/>
        </w:rPr>
        <w:t>than e-mail, prior to any single transfer, payment, or delivery of funds, and contemporaneously documented the communication method utilized and the result of such attempt in writing; and</w:t>
      </w:r>
    </w:p>
    <w:p>
      <w:pPr>
        <w:ind w:left="560" w:hanging="215"/>
        <w:spacing w:after="0"/>
        <w:tabs>
          <w:tab w:leader="none" w:pos="560" w:val="left"/>
        </w:tabs>
        <w:numPr>
          <w:ilvl w:val="1"/>
          <w:numId w:val="51"/>
        </w:numPr>
        <w:rPr>
          <w:rFonts w:ascii="Georgia" w:cs="Georgia" w:eastAsia="Georgia" w:hAnsi="Georgia"/>
          <w:sz w:val="18"/>
          <w:szCs w:val="18"/>
          <w:color w:val="auto"/>
        </w:rPr>
      </w:pPr>
      <w:r>
        <w:rPr>
          <w:rFonts w:ascii="Georgia" w:cs="Georgia" w:eastAsia="Georgia" w:hAnsi="Georgia"/>
          <w:sz w:val="18"/>
          <w:szCs w:val="18"/>
          <w:color w:val="auto"/>
        </w:rPr>
        <w:t xml:space="preserve">contemporaneously documented the use of the </w:t>
      </w:r>
      <w:r>
        <w:rPr>
          <w:rFonts w:ascii="Arial" w:cs="Arial" w:eastAsia="Arial" w:hAnsi="Arial"/>
          <w:sz w:val="18"/>
          <w:szCs w:val="18"/>
          <w:b w:val="1"/>
          <w:bCs w:val="1"/>
          <w:color w:val="auto"/>
        </w:rPr>
        <w:t>Customer’s</w:t>
      </w:r>
      <w:r>
        <w:rPr>
          <w:rFonts w:ascii="Georgia" w:cs="Georgia" w:eastAsia="Georgia" w:hAnsi="Georgia"/>
          <w:sz w:val="18"/>
          <w:szCs w:val="18"/>
          <w:color w:val="auto"/>
        </w:rPr>
        <w:t xml:space="preserve"> authentication credentials or mechanism.</w:t>
      </w:r>
    </w:p>
    <w:p>
      <w:pPr>
        <w:spacing w:after="0" w:line="32" w:lineRule="exact"/>
        <w:rPr>
          <w:rFonts w:ascii="Georgia" w:cs="Georgia" w:eastAsia="Georgia" w:hAnsi="Georgia"/>
          <w:sz w:val="18"/>
          <w:szCs w:val="18"/>
          <w:color w:val="auto"/>
        </w:rPr>
      </w:pPr>
    </w:p>
    <w:p>
      <w:pPr>
        <w:ind w:left="280" w:hanging="259"/>
        <w:spacing w:after="0" w:line="238" w:lineRule="auto"/>
        <w:tabs>
          <w:tab w:leader="none" w:pos="280" w:val="left"/>
        </w:tabs>
        <w:numPr>
          <w:ilvl w:val="0"/>
          <w:numId w:val="52"/>
        </w:numPr>
        <w:rPr>
          <w:rFonts w:ascii="Georgia" w:cs="Georgia" w:eastAsia="Georgia" w:hAnsi="Georgia"/>
          <w:sz w:val="18"/>
          <w:szCs w:val="18"/>
          <w:color w:val="auto"/>
        </w:rPr>
      </w:pPr>
      <w:r>
        <w:rPr>
          <w:rFonts w:ascii="Georgia" w:cs="Georgia" w:eastAsia="Georgia" w:hAnsi="Georgia"/>
          <w:sz w:val="18"/>
          <w:szCs w:val="18"/>
          <w:color w:val="auto"/>
        </w:rPr>
        <w:t>Exclusion 2.a. is deleted and replaced with the following:</w:t>
      </w:r>
    </w:p>
    <w:p>
      <w:pPr>
        <w:spacing w:after="0" w:line="15" w:lineRule="exact"/>
        <w:rPr>
          <w:rFonts w:ascii="Georgia" w:cs="Georgia" w:eastAsia="Georgia" w:hAnsi="Georgia"/>
          <w:sz w:val="18"/>
          <w:szCs w:val="18"/>
          <w:color w:val="auto"/>
        </w:rPr>
      </w:pPr>
    </w:p>
    <w:p>
      <w:pPr>
        <w:ind w:left="560" w:hanging="215"/>
        <w:spacing w:after="0"/>
        <w:tabs>
          <w:tab w:leader="none" w:pos="560" w:val="left"/>
        </w:tabs>
        <w:numPr>
          <w:ilvl w:val="1"/>
          <w:numId w:val="52"/>
        </w:numPr>
        <w:rPr>
          <w:rFonts w:ascii="Georgia" w:cs="Georgia" w:eastAsia="Georgia" w:hAnsi="Georgia"/>
          <w:sz w:val="18"/>
          <w:szCs w:val="18"/>
          <w:color w:val="auto"/>
        </w:rPr>
      </w:pPr>
      <w:r>
        <w:rPr>
          <w:rFonts w:ascii="Georgia" w:cs="Georgia" w:eastAsia="Georgia" w:hAnsi="Georgia"/>
          <w:sz w:val="18"/>
          <w:szCs w:val="18"/>
          <w:color w:val="auto"/>
        </w:rPr>
        <w:t xml:space="preserve">the acts of an </w:t>
      </w:r>
      <w:r>
        <w:rPr>
          <w:rFonts w:ascii="Arial" w:cs="Arial" w:eastAsia="Arial" w:hAnsi="Arial"/>
          <w:sz w:val="18"/>
          <w:szCs w:val="18"/>
          <w:b w:val="1"/>
          <w:bCs w:val="1"/>
          <w:color w:val="auto"/>
        </w:rPr>
        <w:t>Employee</w:t>
      </w:r>
      <w:r>
        <w:rPr>
          <w:rFonts w:ascii="Georgia" w:cs="Georgia" w:eastAsia="Georgia" w:hAnsi="Georgia"/>
          <w:sz w:val="18"/>
          <w:szCs w:val="18"/>
          <w:color w:val="auto"/>
        </w:rPr>
        <w:t>, except for loss covered under:</w:t>
      </w:r>
    </w:p>
    <w:p>
      <w:pPr>
        <w:spacing w:after="0" w:line="78" w:lineRule="exact"/>
        <w:rPr>
          <w:sz w:val="20"/>
          <w:szCs w:val="20"/>
          <w:color w:val="auto"/>
        </w:rPr>
      </w:pPr>
    </w:p>
    <w:p>
      <w:pPr>
        <w:jc w:val="right"/>
        <w:ind w:left="560" w:right="1039"/>
        <w:spacing w:after="0" w:line="313" w:lineRule="auto"/>
        <w:rPr>
          <w:sz w:val="20"/>
          <w:szCs w:val="20"/>
          <w:color w:val="auto"/>
        </w:rPr>
      </w:pPr>
      <w:r>
        <w:rPr>
          <w:rFonts w:ascii="Georgia" w:cs="Georgia" w:eastAsia="Georgia" w:hAnsi="Georgia"/>
          <w:sz w:val="18"/>
          <w:szCs w:val="18"/>
          <w:color w:val="auto"/>
        </w:rPr>
        <w:t xml:space="preserve">i.               Insuring Clause 2 or 3 which results directly from misplacement, mysterious unexplainable disappearance, or damage or destruction of </w:t>
      </w:r>
      <w:r>
        <w:rPr>
          <w:rFonts w:ascii="Arial" w:cs="Arial" w:eastAsia="Arial" w:hAnsi="Arial"/>
          <w:sz w:val="18"/>
          <w:szCs w:val="18"/>
          <w:b w:val="1"/>
          <w:bCs w:val="1"/>
          <w:color w:val="auto"/>
        </w:rPr>
        <w:t>Property</w:t>
      </w:r>
      <w:r>
        <w:rPr>
          <w:rFonts w:ascii="Georgia" w:cs="Georgia" w:eastAsia="Georgia" w:hAnsi="Georgia"/>
          <w:sz w:val="18"/>
          <w:szCs w:val="18"/>
          <w:color w:val="auto"/>
        </w:rPr>
        <w:t>; or</w:t>
      </w:r>
    </w:p>
    <w:p>
      <w:pPr>
        <w:ind w:left="840" w:hanging="279"/>
        <w:spacing w:after="0" w:line="235" w:lineRule="auto"/>
        <w:tabs>
          <w:tab w:leader="none" w:pos="840" w:val="left"/>
        </w:tabs>
        <w:numPr>
          <w:ilvl w:val="1"/>
          <w:numId w:val="53"/>
        </w:numPr>
        <w:rPr>
          <w:rFonts w:ascii="Georgia" w:cs="Georgia" w:eastAsia="Georgia" w:hAnsi="Georgia"/>
          <w:sz w:val="18"/>
          <w:szCs w:val="18"/>
          <w:color w:val="auto"/>
        </w:rPr>
      </w:pPr>
      <w:r>
        <w:rPr>
          <w:rFonts w:ascii="Georgia" w:cs="Georgia" w:eastAsia="Georgia" w:hAnsi="Georgia"/>
          <w:sz w:val="18"/>
          <w:szCs w:val="18"/>
          <w:color w:val="auto"/>
        </w:rPr>
        <w:t>Insuring Clause 11 or 14;</w:t>
      </w:r>
    </w:p>
    <w:p>
      <w:pPr>
        <w:spacing w:after="0" w:line="25" w:lineRule="exact"/>
        <w:rPr>
          <w:rFonts w:ascii="Georgia" w:cs="Georgia" w:eastAsia="Georgia" w:hAnsi="Georgia"/>
          <w:sz w:val="18"/>
          <w:szCs w:val="18"/>
          <w:color w:val="auto"/>
        </w:rPr>
      </w:pPr>
    </w:p>
    <w:p>
      <w:pPr>
        <w:ind w:left="300" w:hanging="279"/>
        <w:spacing w:after="0"/>
        <w:tabs>
          <w:tab w:leader="none" w:pos="300" w:val="left"/>
        </w:tabs>
        <w:numPr>
          <w:ilvl w:val="0"/>
          <w:numId w:val="54"/>
        </w:numPr>
        <w:rPr>
          <w:rFonts w:ascii="Georgia" w:cs="Georgia" w:eastAsia="Georgia" w:hAnsi="Georgia"/>
          <w:sz w:val="18"/>
          <w:szCs w:val="18"/>
          <w:color w:val="auto"/>
        </w:rPr>
      </w:pPr>
      <w:r>
        <w:rPr>
          <w:rFonts w:ascii="Georgia" w:cs="Georgia" w:eastAsia="Georgia" w:hAnsi="Georgia"/>
          <w:sz w:val="18"/>
          <w:szCs w:val="18"/>
          <w:color w:val="auto"/>
        </w:rPr>
        <w:t>The following Exclusion is added:</w:t>
      </w:r>
    </w:p>
    <w:p>
      <w:pPr>
        <w:spacing w:after="0" w:line="15" w:lineRule="exact"/>
        <w:rPr>
          <w:sz w:val="20"/>
          <w:szCs w:val="20"/>
          <w:color w:val="auto"/>
        </w:rPr>
      </w:pPr>
    </w:p>
    <w:p>
      <w:pPr>
        <w:ind w:left="340"/>
        <w:spacing w:after="0"/>
        <w:rPr>
          <w:sz w:val="20"/>
          <w:szCs w:val="20"/>
          <w:color w:val="auto"/>
        </w:rPr>
      </w:pPr>
      <w:r>
        <w:rPr>
          <w:rFonts w:ascii="Georgia" w:cs="Georgia" w:eastAsia="Georgia" w:hAnsi="Georgia"/>
          <w:sz w:val="18"/>
          <w:szCs w:val="18"/>
          <w:color w:val="auto"/>
        </w:rPr>
        <w:t xml:space="preserve">This Bond does not cover loss resulting directly or indirectly from any </w:t>
      </w:r>
      <w:r>
        <w:rPr>
          <w:rFonts w:ascii="Arial" w:cs="Arial" w:eastAsia="Arial" w:hAnsi="Arial"/>
          <w:sz w:val="18"/>
          <w:szCs w:val="18"/>
          <w:b w:val="1"/>
          <w:bCs w:val="1"/>
          <w:color w:val="auto"/>
        </w:rPr>
        <w:t>Transfer Instruction</w:t>
      </w:r>
      <w:r>
        <w:rPr>
          <w:rFonts w:ascii="Georgia" w:cs="Georgia" w:eastAsia="Georgia" w:hAnsi="Georgia"/>
          <w:sz w:val="18"/>
          <w:szCs w:val="18"/>
          <w:color w:val="auto"/>
        </w:rPr>
        <w:t xml:space="preserve"> from a:</w:t>
      </w:r>
    </w:p>
    <w:p>
      <w:pPr>
        <w:spacing w:after="0" w:line="33" w:lineRule="exact"/>
        <w:rPr>
          <w:sz w:val="20"/>
          <w:szCs w:val="20"/>
          <w:color w:val="auto"/>
        </w:rPr>
      </w:pPr>
    </w:p>
    <w:p>
      <w:pPr>
        <w:ind w:left="560" w:hanging="215"/>
        <w:spacing w:after="0"/>
        <w:tabs>
          <w:tab w:leader="none" w:pos="560" w:val="left"/>
        </w:tabs>
        <w:numPr>
          <w:ilvl w:val="0"/>
          <w:numId w:val="55"/>
        </w:numPr>
        <w:rPr>
          <w:rFonts w:ascii="Georgia" w:cs="Georgia" w:eastAsia="Georgia" w:hAnsi="Georgia"/>
          <w:sz w:val="18"/>
          <w:szCs w:val="18"/>
          <w:color w:val="auto"/>
        </w:rPr>
      </w:pPr>
      <w:r>
        <w:rPr>
          <w:rFonts w:ascii="Arial" w:cs="Arial" w:eastAsia="Arial" w:hAnsi="Arial"/>
          <w:sz w:val="18"/>
          <w:szCs w:val="18"/>
          <w:b w:val="1"/>
          <w:bCs w:val="1"/>
          <w:color w:val="auto"/>
        </w:rPr>
        <w:t>Customer</w:t>
      </w:r>
      <w:r>
        <w:rPr>
          <w:rFonts w:ascii="Georgia" w:cs="Georgia" w:eastAsia="Georgia" w:hAnsi="Georgia"/>
          <w:sz w:val="18"/>
          <w:szCs w:val="18"/>
          <w:color w:val="auto"/>
        </w:rPr>
        <w:t>; or</w:t>
      </w:r>
    </w:p>
    <w:p>
      <w:pPr>
        <w:spacing w:after="0" w:line="21" w:lineRule="exact"/>
        <w:rPr>
          <w:rFonts w:ascii="Georgia" w:cs="Georgia" w:eastAsia="Georgia" w:hAnsi="Georgia"/>
          <w:sz w:val="18"/>
          <w:szCs w:val="18"/>
          <w:color w:val="auto"/>
        </w:rPr>
      </w:pPr>
    </w:p>
    <w:p>
      <w:pPr>
        <w:ind w:left="560" w:hanging="215"/>
        <w:spacing w:after="0"/>
        <w:tabs>
          <w:tab w:leader="none" w:pos="560" w:val="left"/>
        </w:tabs>
        <w:numPr>
          <w:ilvl w:val="0"/>
          <w:numId w:val="55"/>
        </w:numPr>
        <w:rPr>
          <w:rFonts w:ascii="Georgia" w:cs="Georgia" w:eastAsia="Georgia" w:hAnsi="Georgia"/>
          <w:sz w:val="18"/>
          <w:szCs w:val="18"/>
          <w:color w:val="auto"/>
        </w:rPr>
      </w:pPr>
      <w:r>
        <w:rPr>
          <w:rFonts w:ascii="Georgia" w:cs="Georgia" w:eastAsia="Georgia" w:hAnsi="Georgia"/>
          <w:sz w:val="18"/>
          <w:szCs w:val="18"/>
          <w:color w:val="auto"/>
        </w:rPr>
        <w:t xml:space="preserve">natural person with authorized access to the </w:t>
      </w:r>
      <w:r>
        <w:rPr>
          <w:rFonts w:ascii="Arial" w:cs="Arial" w:eastAsia="Arial" w:hAnsi="Arial"/>
          <w:sz w:val="18"/>
          <w:szCs w:val="18"/>
          <w:b w:val="1"/>
          <w:bCs w:val="1"/>
          <w:color w:val="auto"/>
        </w:rPr>
        <w:t>Customer’s</w:t>
      </w:r>
      <w:r>
        <w:rPr>
          <w:rFonts w:ascii="Georgia" w:cs="Georgia" w:eastAsia="Georgia" w:hAnsi="Georgia"/>
          <w:sz w:val="18"/>
          <w:szCs w:val="18"/>
          <w:color w:val="auto"/>
        </w:rPr>
        <w:t xml:space="preserve"> authentication credentials or mechanism.</w:t>
      </w:r>
    </w:p>
    <w:p>
      <w:pPr>
        <w:spacing w:after="0" w:line="26" w:lineRule="exact"/>
        <w:rPr>
          <w:sz w:val="20"/>
          <w:szCs w:val="20"/>
          <w:color w:val="auto"/>
        </w:rPr>
      </w:pPr>
    </w:p>
    <w:p>
      <w:pPr>
        <w:ind w:left="20" w:right="1039" w:firstLine="269"/>
        <w:spacing w:after="0" w:line="262" w:lineRule="auto"/>
        <w:rPr>
          <w:sz w:val="20"/>
          <w:szCs w:val="20"/>
          <w:color w:val="auto"/>
        </w:rPr>
      </w:pPr>
      <w:r>
        <w:rPr>
          <w:rFonts w:ascii="Georgia" w:cs="Georgia" w:eastAsia="Georgia" w:hAnsi="Georgia"/>
          <w:sz w:val="18"/>
          <w:szCs w:val="18"/>
          <w:color w:val="auto"/>
        </w:rPr>
        <w:t>The title and any headings in this endorsement/rider are solely for convenience and form no part of the terms and conditions of coverage.</w:t>
      </w:r>
    </w:p>
    <w:p>
      <w:pPr>
        <w:spacing w:after="0" w:line="277" w:lineRule="exact"/>
        <w:rPr>
          <w:sz w:val="20"/>
          <w:szCs w:val="20"/>
          <w:color w:val="auto"/>
        </w:rPr>
      </w:pPr>
    </w:p>
    <w:p>
      <w:pPr>
        <w:ind w:left="20"/>
        <w:spacing w:after="0"/>
        <w:rPr>
          <w:sz w:val="20"/>
          <w:szCs w:val="20"/>
          <w:color w:val="auto"/>
        </w:rPr>
      </w:pPr>
      <w:r>
        <w:rPr>
          <w:rFonts w:ascii="Georgia" w:cs="Georgia" w:eastAsia="Georgia" w:hAnsi="Georgia"/>
          <w:sz w:val="18"/>
          <w:szCs w:val="18"/>
          <w:color w:val="auto"/>
        </w:rPr>
        <w:t>All other terms, conditions and limitations of this Bond shall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301625</wp:posOffset>
            </wp:positionV>
            <wp:extent cx="2151380" cy="7112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13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Georgia" w:cs="Georgia" w:eastAsia="Georgia" w:hAnsi="Georgia"/>
          <w:sz w:val="18"/>
          <w:szCs w:val="18"/>
          <w:color w:val="auto"/>
        </w:rPr>
        <w:t>PF-52913 (08/21)</w:t>
      </w:r>
    </w:p>
    <w:p>
      <w:pPr>
        <w:spacing w:after="0" w:line="214" w:lineRule="exact"/>
        <w:rPr>
          <w:sz w:val="20"/>
          <w:szCs w:val="20"/>
          <w:color w:val="auto"/>
        </w:rPr>
      </w:pPr>
    </w:p>
    <w:p>
      <w:pPr>
        <w:spacing w:after="0"/>
        <w:rPr>
          <w:sz w:val="20"/>
          <w:szCs w:val="20"/>
          <w:color w:val="auto"/>
        </w:rPr>
      </w:pPr>
      <w:r>
        <w:rPr>
          <w:rFonts w:ascii="Georgia" w:cs="Georgia" w:eastAsia="Georgia" w:hAnsi="Georgia"/>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35" w:name="page36"/>
    <w:bookmarkEnd w:id="35"/>
    <w:p>
      <w:pPr>
        <w:ind w:left="3400"/>
        <w:spacing w:after="0"/>
        <w:rPr>
          <w:sz w:val="20"/>
          <w:szCs w:val="20"/>
          <w:color w:val="auto"/>
        </w:rPr>
      </w:pPr>
      <w:r>
        <w:rPr>
          <w:rFonts w:ascii="Times New Roman" w:cs="Times New Roman" w:eastAsia="Times New Roman" w:hAnsi="Times New Roman"/>
          <w:sz w:val="18"/>
          <w:szCs w:val="18"/>
          <w:b w:val="1"/>
          <w:bCs w:val="1"/>
          <w:u w:val="single" w:color="auto"/>
          <w:color w:val="auto"/>
        </w:rPr>
        <w:t>JOINT INSURED BOND ALLOCATION AGREEMENT</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THIS JOINT INSURED BOND ALLOCATION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effective as of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April, 2026, by and among FS Specialty Lending Fund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management investment company registered under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 FS Specialty Lending Advisor, LLC, an investment adviser registered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which provides investment management services to the Company, and each subsidiary of the Company named on the signature page hereto (collectively, the “</w:t>
      </w:r>
      <w:r>
        <w:rPr>
          <w:rFonts w:ascii="Times New Roman" w:cs="Times New Roman" w:eastAsia="Times New Roman" w:hAnsi="Times New Roman"/>
          <w:sz w:val="18"/>
          <w:szCs w:val="18"/>
          <w:b w:val="1"/>
          <w:bCs w:val="1"/>
          <w:i w:val="1"/>
          <w:iCs w:val="1"/>
          <w:color w:val="auto"/>
        </w:rPr>
        <w:t>Insureds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color w:val="auto"/>
        </w:rPr>
        <w:t>WHEREAS, pursuant to the requirements of Section 17(g) of the 1940 Act and Rule 17g- 1 promulgated thereunder (“</w:t>
      </w:r>
      <w:r>
        <w:rPr>
          <w:rFonts w:ascii="Times New Roman" w:cs="Times New Roman" w:eastAsia="Times New Roman" w:hAnsi="Times New Roman"/>
          <w:sz w:val="18"/>
          <w:szCs w:val="18"/>
          <w:b w:val="1"/>
          <w:bCs w:val="1"/>
          <w:i w:val="1"/>
          <w:iCs w:val="1"/>
          <w:color w:val="auto"/>
        </w:rPr>
        <w:t>Rule 17g-1</w:t>
      </w:r>
      <w:r>
        <w:rPr>
          <w:rFonts w:ascii="Times New Roman" w:cs="Times New Roman" w:eastAsia="Times New Roman" w:hAnsi="Times New Roman"/>
          <w:sz w:val="18"/>
          <w:szCs w:val="18"/>
          <w:color w:val="auto"/>
        </w:rPr>
        <w:t>”), the Company is required to maintain a bond issued by a reputable fidelity insurance company, authorized to do business in the place where the bond is issued, against larceny and embezzlement, covering certain officers and employees of the Company;</w:t>
      </w:r>
    </w:p>
    <w:p>
      <w:pPr>
        <w:spacing w:after="0" w:line="175"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WHEREAS, the Insureds have entered into a joint insured bond with Willis Towers Watson in accordance with Rule 17g-1 (such joint insured bond as it is currently executed and as it may be amended from time to time, the “</w:t>
      </w:r>
      <w:r>
        <w:rPr>
          <w:rFonts w:ascii="Times New Roman" w:cs="Times New Roman" w:eastAsia="Times New Roman" w:hAnsi="Times New Roman"/>
          <w:sz w:val="18"/>
          <w:szCs w:val="18"/>
          <w:b w:val="1"/>
          <w:bCs w:val="1"/>
          <w:i w:val="1"/>
          <w:iCs w:val="1"/>
          <w:color w:val="auto"/>
        </w:rPr>
        <w:t>Bond</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WHEREAS, the Insureds, in order to be covered jointly under the Bond, are required by Rule 17g-1 to be parties to an agreement that establishes the criteria by which the premiums and any recoveries under the Bond shall be allocated among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it is agreed as follows:</w:t>
      </w:r>
    </w:p>
    <w:p>
      <w:pPr>
        <w:spacing w:after="0" w:line="225" w:lineRule="exact"/>
        <w:rPr>
          <w:sz w:val="20"/>
          <w:szCs w:val="20"/>
          <w:color w:val="auto"/>
        </w:rPr>
      </w:pPr>
    </w:p>
    <w:p>
      <w:pPr>
        <w:jc w:val="both"/>
        <w:ind w:firstLine="647"/>
        <w:spacing w:after="0" w:line="255"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Amount of Coverage Maintained</w:t>
      </w:r>
      <w:r>
        <w:rPr>
          <w:rFonts w:ascii="Times New Roman" w:cs="Times New Roman" w:eastAsia="Times New Roman" w:hAnsi="Times New Roman"/>
          <w:sz w:val="18"/>
          <w:szCs w:val="18"/>
          <w:color w:val="auto"/>
        </w:rPr>
        <w:t>. The amount of fidelity coverage under the Bond shall at all times be at least equal to the sum of: (a) the total amount of coverage that the Company would have been required to provide and maintain individually pursuant to the schedule set forth in paragraph (d)(1) of Rule 17g-1 had the Company not been named insureds under the Bond, and (b) the amount of each bond that each other named Insured would have been required to provide and maintain pursuant to federal statutes or regulations had it not been named as an insured under the Bond (such amounts, respectively, the “</w:t>
      </w:r>
      <w:r>
        <w:rPr>
          <w:rFonts w:ascii="Times New Roman" w:cs="Times New Roman" w:eastAsia="Times New Roman" w:hAnsi="Times New Roman"/>
          <w:sz w:val="18"/>
          <w:szCs w:val="18"/>
          <w:b w:val="1"/>
          <w:bCs w:val="1"/>
          <w:i w:val="1"/>
          <w:iCs w:val="1"/>
          <w:color w:val="auto"/>
        </w:rPr>
        <w:t>minimum coverage requirement</w:t>
      </w:r>
      <w:r>
        <w:rPr>
          <w:rFonts w:ascii="Times New Roman" w:cs="Times New Roman" w:eastAsia="Times New Roman" w:hAnsi="Times New Roman"/>
          <w:sz w:val="18"/>
          <w:szCs w:val="18"/>
          <w:color w:val="auto"/>
        </w:rPr>
        <w:t>” for each Insured). The amount of fidelity coverage under the Bond shall be approved not less than once every twelve months by each of the board of trustees of the Company, including a majority of those trustees who are not “interested persons” of the Company, as defined in Section 2(a)(19) of the 1940 Act (the “</w:t>
      </w:r>
      <w:r>
        <w:rPr>
          <w:rFonts w:ascii="Times New Roman" w:cs="Times New Roman" w:eastAsia="Times New Roman" w:hAnsi="Times New Roman"/>
          <w:sz w:val="18"/>
          <w:szCs w:val="18"/>
          <w:b w:val="1"/>
          <w:bCs w:val="1"/>
          <w:i w:val="1"/>
          <w:iCs w:val="1"/>
          <w:color w:val="auto"/>
        </w:rPr>
        <w:t>Independent Trustees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Allocation of Recovery</w:t>
      </w:r>
      <w:r>
        <w:rPr>
          <w:rFonts w:ascii="Times New Roman" w:cs="Times New Roman" w:eastAsia="Times New Roman" w:hAnsi="Times New Roman"/>
          <w:sz w:val="18"/>
          <w:szCs w:val="18"/>
          <w:color w:val="auto"/>
        </w:rPr>
        <w:t>. In the event an actual pecuniary loss is suffered by any two or more of the Insureds under circumstances covered by the Bond, any recovery under the Bond shall be allocated among such Insureds as follows:</w:t>
      </w:r>
    </w:p>
    <w:p>
      <w:pPr>
        <w:spacing w:after="0" w:line="162" w:lineRule="exact"/>
        <w:rPr>
          <w:sz w:val="20"/>
          <w:szCs w:val="20"/>
          <w:color w:val="auto"/>
        </w:rPr>
      </w:pPr>
    </w:p>
    <w:p>
      <w:pPr>
        <w:ind w:left="1580" w:hanging="195"/>
        <w:spacing w:after="0" w:line="282" w:lineRule="auto"/>
        <w:tabs>
          <w:tab w:leader="none" w:pos="1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amount of coverage provided under the Bond exceeds or is equal to the amount of the combined total loss suffered by the Insureds suffering the loss, then each such Insured shall be entitled to recover the amount of its actual loss.</w:t>
      </w:r>
    </w:p>
    <w:p>
      <w:pPr>
        <w:spacing w:after="0" w:line="161" w:lineRule="exact"/>
        <w:rPr>
          <w:rFonts w:ascii="Times New Roman" w:cs="Times New Roman" w:eastAsia="Times New Roman" w:hAnsi="Times New Roman"/>
          <w:sz w:val="18"/>
          <w:szCs w:val="18"/>
          <w:color w:val="auto"/>
        </w:rPr>
      </w:pPr>
    </w:p>
    <w:p>
      <w:pPr>
        <w:jc w:val="both"/>
        <w:ind w:left="1580" w:hanging="195"/>
        <w:spacing w:after="0" w:line="255" w:lineRule="auto"/>
        <w:tabs>
          <w:tab w:leader="none" w:pos="15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amount of loss suffered by each Insured suffering loss exceeds its minimum coverage requirement as set forth in Section 1 hereof and the amount of such Insureds’ combined actual losses exceeds the total amount of coverage under the Bond, then each such Insured shall be entitled to recover (i) its minimum coverage requirement, and (ii) to the extent there exists any excess coverage, the proportion of such excess coverage that its minimum coverage requirement bears to the amount of the combined minimum coverage requirements of the Insureds suffering actual loss;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actual loss of any such Insureds is less than the sum of (i) and (ii) above, then such difference shall be recoverable by the other Insured or Insureds in proportion to their minimum coverage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left="1580" w:hanging="195"/>
        <w:spacing w:after="0" w:line="255" w:lineRule="auto"/>
        <w:tabs>
          <w:tab w:leader="none" w:pos="15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amount of actual loss suffered by any Insured is less than or equal to its minimum coverage requirement, (ii) the amount of actual loss of another Insured or other Insureds exceeds its or their minimum coverage requirements, and (iii) the amount of the combined actual losses of the Insureds exceeds the total amount of coverage provided under the Bond, then any Insured that has suffered an amount of actual loss less than or equal to its minimum coverage requirement shall be entitled to recover its actual loss. If only one other Insured has suffered actual loss, it shall be entitled to recover the remainder of the coverage under the Bond. If more than one Insured has suffered actual loss in excess of the remaining coverage, then they shall allocate such remaining amount of coverage in accordance with paragraph (b) of this Section 2.</w:t>
      </w:r>
    </w:p>
    <w:p>
      <w:pPr>
        <w:spacing w:after="0" w:line="189" w:lineRule="exact"/>
        <w:rPr>
          <w:sz w:val="20"/>
          <w:szCs w:val="20"/>
          <w:color w:val="auto"/>
        </w:rPr>
      </w:pPr>
    </w:p>
    <w:p>
      <w:pPr>
        <w:ind w:right="240" w:firstLine="647"/>
        <w:spacing w:after="0" w:line="266"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Allocation of Premiums</w:t>
      </w:r>
      <w:r>
        <w:rPr>
          <w:rFonts w:ascii="Times New Roman" w:cs="Times New Roman" w:eastAsia="Times New Roman" w:hAnsi="Times New Roman"/>
          <w:sz w:val="18"/>
          <w:szCs w:val="18"/>
          <w:color w:val="auto"/>
        </w:rPr>
        <w:t>. No premium shall be paid under the Bond unless the board of trustees of the Company, including a majority of the Independent Trustees, shall approve the portion of the premium to be paid by the Company, on behalf of each Insured. The premium payable on the Bond shall be allocated among the Insureds as determined in the sole discretion of the board of directors of the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4.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not be modified or amended in any manner except by written agreement executed by the parties hereto.</w:t>
      </w:r>
    </w:p>
    <w:p>
      <w:pPr>
        <w:spacing w:after="0" w:line="237" w:lineRule="exact"/>
        <w:rPr>
          <w:sz w:val="20"/>
          <w:szCs w:val="20"/>
          <w:color w:val="auto"/>
        </w:rPr>
      </w:pPr>
    </w:p>
    <w:p>
      <w:pPr>
        <w:ind w:firstLine="647"/>
        <w:spacing w:after="0" w:line="28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u w:val="single" w:color="auto"/>
          <w:color w:val="auto"/>
        </w:rPr>
        <w:t>Filing with the Commission</w:t>
      </w:r>
      <w:r>
        <w:rPr>
          <w:rFonts w:ascii="Times New Roman" w:cs="Times New Roman" w:eastAsia="Times New Roman" w:hAnsi="Times New Roman"/>
          <w:sz w:val="18"/>
          <w:szCs w:val="18"/>
          <w:color w:val="auto"/>
        </w:rPr>
        <w:t>. A copy of this Agreement, and any amendment hereto, shall be filed with the SEC by the Company within 10 days after receipt by the Company of an executed copy of the Bond.</w:t>
      </w:r>
    </w:p>
    <w:p>
      <w:pPr>
        <w:spacing w:after="0" w:line="162" w:lineRule="exact"/>
        <w:rPr>
          <w:sz w:val="20"/>
          <w:szCs w:val="20"/>
          <w:color w:val="auto"/>
        </w:rPr>
      </w:pPr>
    </w:p>
    <w:p>
      <w:pPr>
        <w:ind w:right="20" w:firstLine="647"/>
        <w:spacing w:after="0" w:line="282" w:lineRule="auto"/>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and the provisions hereof interpreted under and in accordance with the laws of the State of New York.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7"/>
          <w:szCs w:val="17"/>
          <w:color w:val="auto"/>
        </w:rPr>
        <w:t>IN WITNESS WHEREOF, the Insureds have caused this Agreement to be executed as of the day and year first written above.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Specialty Lending Fund, on behalf of itself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C. Forman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Michael C. Forman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Specialty Lending Advisor,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C. Forman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Michael C. Forman</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l"/>
      <w:numFmt w:val="bullet"/>
      <w:start w:val="1"/>
    </w:lvl>
  </w:abstractNum>
  <w:abstractNum w:abstractNumId="7">
    <w:nsid w:val="22221A70"/>
    <w:multiLevelType w:val="hybridMultilevel"/>
    <w:lvl w:ilvl="0">
      <w:lvlJc w:val="left"/>
      <w:lvlText w:val="%1."/>
      <w:numFmt w:val="upperLetter"/>
      <w:start w:val="9"/>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Letter"/>
      <w:start w:val="3"/>
    </w:lvl>
  </w:abstractNum>
  <w:abstractNum w:abstractNumId="10">
    <w:nsid w:val="614FD4A1"/>
    <w:multiLevelType w:val="hybridMultilevel"/>
    <w:lvl w:ilvl="0">
      <w:lvlJc w:val="left"/>
      <w:lvlText w:val="%1."/>
      <w:numFmt w:val="lowerLetter"/>
      <w:start w:val="1"/>
    </w:lvl>
  </w:abstractNum>
  <w:abstractNum w:abstractNumId="11">
    <w:nsid w:val="419AC241"/>
    <w:multiLevelType w:val="hybridMultilevel"/>
    <w:lvl w:ilvl="0">
      <w:lvlJc w:val="left"/>
      <w:lvlText w:val="%1."/>
      <w:numFmt w:val="lowerLetter"/>
      <w:start w:val="1"/>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lowerLetter"/>
      <w:start w:val="3"/>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Letter"/>
      <w:start w:val="1"/>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lowerLetter"/>
      <w:start w:val="4"/>
    </w:lvl>
  </w:abstractNum>
  <w:abstractNum w:abstractNumId="19">
    <w:nsid w:val="2463B9EA"/>
    <w:multiLevelType w:val="hybridMultilevel"/>
    <w:lvl w:ilvl="0">
      <w:lvlJc w:val="left"/>
      <w:lvlText w:val="%1."/>
      <w:numFmt w:val="lowerLetter"/>
      <w:start w:val="6"/>
    </w:lvl>
  </w:abstractNum>
  <w:abstractNum w:abstractNumId="20">
    <w:nsid w:val="5E884ADC"/>
    <w:multiLevelType w:val="hybridMultilevel"/>
    <w:lvl w:ilvl="0">
      <w:lvlJc w:val="left"/>
      <w:lvlText w:val="%1."/>
      <w:numFmt w:val="lowerRoman"/>
      <w:start w:val="2"/>
    </w:lvl>
  </w:abstractNum>
  <w:abstractNum w:abstractNumId="21">
    <w:nsid w:val="51EAD36B"/>
    <w:multiLevelType w:val="hybridMultilevel"/>
    <w:lvl w:ilvl="0">
      <w:lvlJc w:val="left"/>
      <w:lvlText w:val="%1."/>
      <w:numFmt w:val="lowerLetter"/>
      <w:start w:val="8"/>
    </w:lvl>
  </w:abstractNum>
  <w:abstractNum w:abstractNumId="22">
    <w:nsid w:val="2D517796"/>
    <w:multiLevelType w:val="hybridMultilevel"/>
    <w:lvl w:ilvl="0">
      <w:lvlJc w:val="left"/>
      <w:lvlText w:val="%1."/>
      <w:numFmt w:val="lowerRoman"/>
      <w:start w:val="1"/>
    </w:lvl>
  </w:abstractNum>
  <w:abstractNum w:abstractNumId="23">
    <w:nsid w:val="580BD78F"/>
    <w:multiLevelType w:val="hybridMultilevel"/>
    <w:lvl w:ilvl="0">
      <w:lvlJc w:val="left"/>
      <w:lvlText w:val="%1."/>
      <w:numFmt w:val="lowerLetter"/>
      <w:start w:val="11"/>
    </w:lvl>
  </w:abstractNum>
  <w:abstractNum w:abstractNumId="24">
    <w:nsid w:val="153EA438"/>
    <w:multiLevelType w:val="hybridMultilevel"/>
    <w:lvl w:ilvl="0">
      <w:lvlJc w:val="left"/>
      <w:lvlText w:val="%1."/>
      <w:numFmt w:val="lowerLetter"/>
      <w:start w:val="12"/>
    </w:lvl>
  </w:abstractNum>
  <w:abstractNum w:abstractNumId="25">
    <w:nsid w:val="3855585C"/>
    <w:multiLevelType w:val="hybridMultilevel"/>
    <w:lvl w:ilvl="0">
      <w:lvlJc w:val="left"/>
      <w:lvlText w:val="%1."/>
      <w:numFmt w:val="lowerLetter"/>
      <w:start w:val="15"/>
    </w:lvl>
  </w:abstractNum>
  <w:abstractNum w:abstractNumId="26">
    <w:nsid w:val="70A64E2A"/>
    <w:multiLevelType w:val="hybridMultilevel"/>
    <w:lvl w:ilvl="0">
      <w:lvlJc w:val="left"/>
      <w:lvlText w:val="%1."/>
      <w:numFmt w:val="lowerLetter"/>
      <w:start w:val="17"/>
    </w:lvl>
  </w:abstractNum>
  <w:abstractNum w:abstractNumId="27">
    <w:nsid w:val="6A2342EC"/>
    <w:multiLevelType w:val="hybridMultilevel"/>
    <w:lvl w:ilvl="0">
      <w:lvlJc w:val="left"/>
      <w:lvlText w:val="%1."/>
      <w:numFmt w:val="lowerLetter"/>
      <w:start w:val="2"/>
    </w:lvl>
  </w:abstractNum>
  <w:abstractNum w:abstractNumId="28">
    <w:nsid w:val="2A487CB0"/>
    <w:multiLevelType w:val="hybridMultilevel"/>
    <w:lvl w:ilvl="0">
      <w:lvlJc w:val="left"/>
      <w:lvlText w:val="%1."/>
      <w:numFmt w:val="lowerLetter"/>
      <w:start w:val="3"/>
    </w:lvl>
  </w:abstractNum>
  <w:abstractNum w:abstractNumId="29">
    <w:nsid w:val="1D4ED43B"/>
    <w:multiLevelType w:val="hybridMultilevel"/>
    <w:lvl w:ilvl="0">
      <w:lvlJc w:val="left"/>
      <w:lvlText w:val="%1."/>
      <w:numFmt w:val="lowerLetter"/>
      <w:start w:val="7"/>
    </w:lvl>
  </w:abstractNum>
  <w:abstractNum w:abstractNumId="30">
    <w:nsid w:val="725A06FB"/>
    <w:multiLevelType w:val="hybridMultilevel"/>
    <w:lvl w:ilvl="0">
      <w:lvlJc w:val="left"/>
      <w:lvlText w:val="%1."/>
      <w:numFmt w:val="lowerLetter"/>
      <w:start w:val="8"/>
    </w:lvl>
  </w:abstractNum>
  <w:abstractNum w:abstractNumId="31">
    <w:nsid w:val="2CD89A32"/>
    <w:multiLevelType w:val="hybridMultilevel"/>
    <w:lvl w:ilvl="0">
      <w:lvlJc w:val="left"/>
      <w:lvlText w:val="%1."/>
      <w:numFmt w:val="lowerRoman"/>
      <w:start w:val="1"/>
    </w:lvl>
  </w:abstractNum>
  <w:abstractNum w:abstractNumId="32">
    <w:nsid w:val="57E4CCAF"/>
    <w:multiLevelType w:val="hybridMultilevel"/>
    <w:lvl w:ilvl="0">
      <w:lvlJc w:val="left"/>
      <w:lvlText w:val="%1."/>
      <w:numFmt w:val="lowerLetter"/>
      <w:start w:val="10"/>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1"/>
    </w:lvl>
    <w:lvl w:ilvl="1">
      <w:lvlJc w:val="left"/>
      <w:lvlText w:val="7"/>
      <w:numFmt w:val="bullet"/>
      <w:start w:val="1"/>
    </w:lvl>
  </w:abstractNum>
  <w:abstractNum w:abstractNumId="35">
    <w:nsid w:val="542289EC"/>
    <w:multiLevelType w:val="hybridMultilevel"/>
    <w:lvl w:ilvl="0">
      <w:lvlJc w:val="left"/>
      <w:lvlText w:val="%1."/>
      <w:numFmt w:val="lowerLetter"/>
      <w:start w:val="3"/>
    </w:lvl>
  </w:abstractNum>
  <w:abstractNum w:abstractNumId="36">
    <w:nsid w:val="6DE91B18"/>
    <w:multiLevelType w:val="hybridMultilevel"/>
    <w:lvl w:ilvl="0">
      <w:lvlJc w:val="left"/>
      <w:lvlText w:val="%1."/>
      <w:numFmt w:val="lowerLetter"/>
      <w:start w:val="5"/>
    </w:lvl>
  </w:abstractNum>
  <w:abstractNum w:abstractNumId="37">
    <w:nsid w:val="38437FDB"/>
    <w:multiLevelType w:val="hybridMultilevel"/>
    <w:lvl w:ilvl="0">
      <w:lvlJc w:val="left"/>
      <w:lvlText w:val="%1."/>
      <w:numFmt w:val="upperLetter"/>
      <w:start w:val="22"/>
    </w:lvl>
  </w:abstractNum>
  <w:abstractNum w:abstractNumId="38">
    <w:nsid w:val="7644A45C"/>
    <w:multiLevelType w:val="hybridMultilevel"/>
    <w:lvl w:ilvl="0">
      <w:lvlJc w:val="left"/>
      <w:lvlText w:val="%1."/>
      <w:numFmt w:val="lowerLetter"/>
      <w:start w:val="1"/>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1."/>
      <w:numFmt w:val="lowerLetter"/>
      <w:start w:val="1"/>
    </w:lvl>
  </w:abstractNum>
  <w:abstractNum w:abstractNumId="43">
    <w:nsid w:val="3DC240FB"/>
    <w:multiLevelType w:val="hybridMultilevel"/>
    <w:lvl w:ilvl="0">
      <w:lvlJc w:val="left"/>
      <w:lvlText w:val="%1."/>
      <w:numFmt w:val="lowerLetter"/>
      <w:start w:val="3"/>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1."/>
      <w:numFmt w:val="lowerLetter"/>
      <w:start w:val="1"/>
    </w:lvl>
    <w:lvl w:ilvl="1">
      <w:lvlJc w:val="left"/>
      <w:lvlText w:val="%2."/>
      <w:numFmt w:val="lowerRoman"/>
      <w:start w:val="1"/>
    </w:lvl>
  </w:abstractNum>
  <w:abstractNum w:abstractNumId="46">
    <w:nsid w:val="75C6C33A"/>
    <w:multiLevelType w:val="hybridMultilevel"/>
    <w:lvl w:ilvl="0">
      <w:lvlJc w:val="left"/>
      <w:lvlText w:val="%1."/>
      <w:numFmt w:val="lowerLetter"/>
      <w:start w:val="4"/>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lowerLetter"/>
      <w:start w:val="4"/>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decimal"/>
      <w:start w:val="1"/>
    </w:lvl>
    <w:lvl w:ilvl="1">
      <w:lvlJc w:val="left"/>
      <w:lvlText w:val="%2."/>
      <w:numFmt w:val="lowerLetter"/>
      <w:start w:val="1"/>
    </w:lvl>
  </w:abstractNum>
  <w:abstractNum w:abstractNumId="51">
    <w:nsid w:val="4F4EF005"/>
    <w:multiLevelType w:val="hybridMultilevel"/>
    <w:lvl w:ilvl="0">
      <w:lvlJc w:val="left"/>
      <w:lvlText w:val="(%1)"/>
      <w:numFmt w:val="decimal"/>
      <w:start w:val="5"/>
    </w:lvl>
    <w:lvl w:ilvl="1">
      <w:lvlJc w:val="left"/>
      <w:lvlText w:val="%2."/>
      <w:numFmt w:val="lowerLetter"/>
      <w:start w:val="1"/>
    </w:lvl>
  </w:abstractNum>
  <w:abstractNum w:abstractNumId="52">
    <w:nsid w:val="23F9C13C"/>
    <w:multiLevelType w:val="hybridMultilevel"/>
    <w:lvl w:ilvl="0">
      <w:lvlJc w:val="left"/>
      <w:lvlText w:val="%1"/>
      <w:numFmt w:val="decimal"/>
      <w:start w:val="1"/>
    </w:lvl>
    <w:lvl w:ilvl="1">
      <w:lvlJc w:val="left"/>
      <w:lvlText w:val="%2."/>
      <w:numFmt w:val="lowerRoman"/>
      <w:start w:val="2"/>
    </w:lvl>
  </w:abstractNum>
  <w:abstractNum w:abstractNumId="53">
    <w:nsid w:val="649BB77C"/>
    <w:multiLevelType w:val="hybridMultilevel"/>
    <w:lvl w:ilvl="0">
      <w:lvlJc w:val="left"/>
      <w:lvlText w:val="(%1)"/>
      <w:numFmt w:val="decimal"/>
      <w:start w:val="6"/>
    </w:lvl>
    <w:lvl w:ilvl="1">
      <w:lvlJc w:val="left"/>
      <w:lvlText w:val="%2"/>
      <w:numFmt w:val="lowerRoman"/>
      <w:start w:val="1"/>
    </w:lvl>
  </w:abstractNum>
  <w:abstractNum w:abstractNumId="54">
    <w:nsid w:val="275AC794"/>
    <w:multiLevelType w:val="hybridMultilevel"/>
    <w:lvl w:ilvl="0">
      <w:lvlJc w:val="left"/>
      <w:lvlText w:val="%1."/>
      <w:numFmt w:val="lowerLetter"/>
      <w:start w:val="1"/>
    </w:lvl>
  </w:abstractNum>
  <w:abstractNum w:abstractNumId="55">
    <w:nsid w:val="39386575"/>
    <w:multiLevelType w:val="hybridMultilevel"/>
    <w:lvl w:ilvl="0">
      <w:lvlJc w:val="left"/>
      <w:lvlText w:val="%1."/>
      <w:numFmt w:val="lowerLetter"/>
      <w:start w:val="1"/>
    </w:lvl>
  </w:abstractNum>
  <w:abstractNum w:abstractNumId="56">
    <w:nsid w:val="1CF10FD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2026-04-27T15:17:01Z</dcterms:created>
  <dcterms:modified xsi:type="dcterms:W3CDTF">2026-04-27T15:17:01Z</dcterms:modified>
</cp:coreProperties>
</file>